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E2" w:rsidRDefault="001F0CE2" w:rsidP="00553B3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1F0CE2" w:rsidRDefault="001F0CE2" w:rsidP="00553B3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СОВЕТ ДЕПУТАТОВ </w:t>
      </w:r>
    </w:p>
    <w:p w:rsidR="001F0CE2" w:rsidRPr="00BA7607" w:rsidRDefault="001F0CE2" w:rsidP="00553B3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ДИНАМОВСКОГО СЕЛЬСКОГО ПОСЕЛЕНИЯ </w:t>
      </w:r>
    </w:p>
    <w:p w:rsidR="001F0CE2" w:rsidRPr="00BA7607" w:rsidRDefault="001F0CE2" w:rsidP="00BA760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7607">
        <w:rPr>
          <w:rFonts w:ascii="Times New Roman" w:hAnsi="Times New Roman"/>
          <w:b/>
          <w:sz w:val="24"/>
          <w:szCs w:val="24"/>
          <w:lang w:eastAsia="ru-RU"/>
        </w:rPr>
        <w:t>НЕХАЕВСКОГО МУНИЦИПАЛЬНОГО РАЙОНА</w:t>
      </w:r>
    </w:p>
    <w:p w:rsidR="001F0CE2" w:rsidRPr="00BA7607" w:rsidRDefault="001F0CE2" w:rsidP="00BA760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7607">
        <w:rPr>
          <w:rFonts w:ascii="Times New Roman" w:hAnsi="Times New Roman"/>
          <w:b/>
          <w:sz w:val="24"/>
          <w:szCs w:val="24"/>
          <w:lang w:eastAsia="ru-RU"/>
        </w:rPr>
        <w:t>ВОЛГОГРАДСКОЙ ОБЛАСТИ</w:t>
      </w:r>
    </w:p>
    <w:p w:rsidR="001F0CE2" w:rsidRPr="00BA7607" w:rsidRDefault="001F0CE2" w:rsidP="00BA76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0CE2" w:rsidRPr="00BA7607" w:rsidRDefault="001F0CE2" w:rsidP="00BA760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7607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1F0CE2" w:rsidRPr="00BA7607" w:rsidRDefault="001F0CE2" w:rsidP="00BA76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0CE2" w:rsidRPr="00BA7607" w:rsidRDefault="001F0CE2" w:rsidP="00BA76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от «</w:t>
      </w:r>
      <w:r>
        <w:rPr>
          <w:rFonts w:ascii="Times New Roman" w:hAnsi="Times New Roman"/>
          <w:sz w:val="28"/>
          <w:szCs w:val="28"/>
          <w:lang w:eastAsia="ru-RU"/>
        </w:rPr>
        <w:t xml:space="preserve"> 24 </w:t>
      </w:r>
      <w:r w:rsidRPr="00BA7607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июня </w:t>
      </w:r>
      <w:r w:rsidRPr="00BA7607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BA7607">
          <w:rPr>
            <w:rFonts w:ascii="Times New Roman" w:hAnsi="Times New Roman"/>
            <w:sz w:val="28"/>
            <w:szCs w:val="28"/>
            <w:lang w:eastAsia="ru-RU"/>
          </w:rPr>
          <w:t>201</w:t>
        </w:r>
        <w:r>
          <w:rPr>
            <w:rFonts w:ascii="Times New Roman" w:hAnsi="Times New Roman"/>
            <w:sz w:val="28"/>
            <w:szCs w:val="28"/>
            <w:lang w:eastAsia="ru-RU"/>
          </w:rPr>
          <w:t>9</w:t>
        </w:r>
        <w:r w:rsidRPr="00BA7607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hAnsi="Times New Roman"/>
          <w:sz w:val="28"/>
          <w:szCs w:val="28"/>
          <w:lang w:eastAsia="ru-RU"/>
        </w:rPr>
        <w:t>.                        № 37/1</w:t>
      </w:r>
    </w:p>
    <w:p w:rsidR="001F0CE2" w:rsidRPr="00BA7607" w:rsidRDefault="001F0CE2" w:rsidP="00BA76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0CE2" w:rsidRDefault="001F0CE2" w:rsidP="00BA7607">
      <w:pPr>
        <w:pStyle w:val="ConsPlusTitle"/>
        <w:jc w:val="center"/>
      </w:pPr>
    </w:p>
    <w:p w:rsidR="001F0CE2" w:rsidRPr="00BA7607" w:rsidRDefault="001F0CE2" w:rsidP="00BA7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7607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РАСЧЕТА АРЕНДНОЙ ПЛАТЫ ЗА ЗЕМЕЛЬНЫЕ УЧАСТКИ, НАХОДЯЩИЕСЯ В МУНИЦИПАЛЬНОЙ СОБСТВЕННОСТИ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ДИНАМОВСКОГО СЕЛЬСКОГО ПОСЕЛЕНИЯ </w:t>
      </w:r>
      <w:r w:rsidRPr="00BA7607">
        <w:rPr>
          <w:rFonts w:ascii="Times New Roman" w:hAnsi="Times New Roman"/>
          <w:b/>
          <w:sz w:val="28"/>
          <w:szCs w:val="28"/>
          <w:lang w:eastAsia="ru-RU"/>
        </w:rPr>
        <w:t>НЕХАЕВСКОГО МУНИЦИПАЛЬНОГО РАЙОНА И ПРЕДОСТАВЛЕННЫЕ В АРЕНДУ БЕЗ ТОРГОВ</w:t>
      </w:r>
    </w:p>
    <w:p w:rsidR="001F0CE2" w:rsidRPr="00BA7607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подпунктом 3 пункта 3 ст. 39.7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Федерации, в целях установления арендной платы за земельные участки, находящиес</w:t>
      </w:r>
      <w:r>
        <w:rPr>
          <w:rFonts w:ascii="Times New Roman" w:hAnsi="Times New Roman"/>
          <w:sz w:val="28"/>
          <w:szCs w:val="28"/>
          <w:lang w:eastAsia="ru-RU"/>
        </w:rPr>
        <w:t xml:space="preserve">я в муниципальной собственности Динамовского сельского поселения </w:t>
      </w:r>
      <w:r w:rsidRPr="00BA7607">
        <w:rPr>
          <w:rFonts w:ascii="Times New Roman" w:hAnsi="Times New Roman"/>
          <w:sz w:val="28"/>
          <w:szCs w:val="28"/>
          <w:lang w:eastAsia="ru-RU"/>
        </w:rPr>
        <w:t xml:space="preserve">Нехаевского муниципального района и предоставленные в аренду без торгов, 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депутатов Динамовского сельского поселения </w:t>
      </w:r>
    </w:p>
    <w:p w:rsidR="001F0CE2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F0CE2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BA760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1. Утвердить прилагаемый Порядок расчета арендной платы за земельные участки, находящиеся в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Динамовского сельского поселения </w:t>
      </w:r>
      <w:r w:rsidRPr="00BA7607">
        <w:rPr>
          <w:rFonts w:ascii="Times New Roman" w:hAnsi="Times New Roman"/>
          <w:sz w:val="28"/>
          <w:szCs w:val="28"/>
          <w:lang w:eastAsia="ru-RU"/>
        </w:rPr>
        <w:t xml:space="preserve"> Нехаевского муниципального района Волгоградской области, предоставленные в аренду без торгов.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 xml:space="preserve">2. Настоящее решение подлежит обнародованию и вступает в силу с </w:t>
      </w:r>
      <w:r>
        <w:rPr>
          <w:rFonts w:ascii="Times New Roman" w:hAnsi="Times New Roman"/>
          <w:sz w:val="28"/>
          <w:szCs w:val="28"/>
          <w:lang w:eastAsia="ru-RU"/>
        </w:rPr>
        <w:t>01.06.2019 года</w:t>
      </w:r>
    </w:p>
    <w:p w:rsidR="001F0CE2" w:rsidRPr="00BA7607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BA7607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Default="001F0CE2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1F0CE2" w:rsidRDefault="001F0CE2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Динамовского сельского поселения                                        Н В Волкова </w:t>
      </w:r>
    </w:p>
    <w:p w:rsidR="001F0CE2" w:rsidRDefault="001F0CE2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Default="001F0CE2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Default="001F0CE2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Default="001F0CE2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Default="001F0CE2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Default="001F0CE2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BA7607" w:rsidRDefault="001F0CE2" w:rsidP="00553B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BA7607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BA7607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BA7607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Default="001F0CE2" w:rsidP="00BA760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F0CE2" w:rsidRPr="00BA7607" w:rsidRDefault="001F0CE2" w:rsidP="00BA760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A7607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1F0CE2" w:rsidRDefault="001F0CE2" w:rsidP="00BA760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A7607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Решению Совета депутатов Динамовского</w:t>
      </w:r>
    </w:p>
    <w:p w:rsidR="001F0CE2" w:rsidRPr="00BA7607" w:rsidRDefault="001F0CE2" w:rsidP="00BA760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1F0CE2" w:rsidRPr="00BA7607" w:rsidRDefault="001F0CE2" w:rsidP="00BA760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A7607">
        <w:rPr>
          <w:rFonts w:ascii="Times New Roman" w:hAnsi="Times New Roman"/>
          <w:sz w:val="24"/>
          <w:szCs w:val="24"/>
          <w:lang w:eastAsia="ru-RU"/>
        </w:rPr>
        <w:t>Нехаевского муниципального района</w:t>
      </w:r>
    </w:p>
    <w:p w:rsidR="001F0CE2" w:rsidRPr="00BA7607" w:rsidRDefault="001F0CE2" w:rsidP="00BA760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A7607">
        <w:rPr>
          <w:rFonts w:ascii="Times New Roman" w:hAnsi="Times New Roman"/>
          <w:sz w:val="24"/>
          <w:szCs w:val="24"/>
          <w:lang w:eastAsia="ru-RU"/>
        </w:rPr>
        <w:t>Волгоградской области</w:t>
      </w:r>
    </w:p>
    <w:p w:rsidR="001F0CE2" w:rsidRPr="00BA7607" w:rsidRDefault="001F0CE2" w:rsidP="00BA7607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24.06.2019  N 37/1</w:t>
      </w:r>
    </w:p>
    <w:p w:rsidR="001F0CE2" w:rsidRPr="00BA7607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BA7607" w:rsidRDefault="001F0CE2" w:rsidP="00BA76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P34"/>
      <w:bookmarkEnd w:id="0"/>
      <w:r w:rsidRPr="00BA7607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1F0CE2" w:rsidRPr="00BA7607" w:rsidRDefault="001F0CE2" w:rsidP="00BA76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РАСЧЕТА АРЕНДНОЙ ПЛАТЫ ЗА ЗЕМЕЛЬНЫЕ УЧАСТКИ, НАХОДЯЩИЕСЯ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7607">
        <w:rPr>
          <w:rFonts w:ascii="Times New Roman" w:hAnsi="Times New Roman"/>
          <w:sz w:val="28"/>
          <w:szCs w:val="28"/>
          <w:lang w:eastAsia="ru-RU"/>
        </w:rPr>
        <w:t>В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 ДИНАМОВСКОГО СЕЛЬСКОГО ПОСЕЛЕНИЯ </w:t>
      </w:r>
      <w:r w:rsidRPr="00BA7607">
        <w:rPr>
          <w:rFonts w:ascii="Times New Roman" w:hAnsi="Times New Roman"/>
          <w:sz w:val="28"/>
          <w:szCs w:val="28"/>
          <w:lang w:eastAsia="ru-RU"/>
        </w:rPr>
        <w:t xml:space="preserve"> НЕХАЕВСКОГО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7607">
        <w:rPr>
          <w:rFonts w:ascii="Times New Roman" w:hAnsi="Times New Roman"/>
          <w:sz w:val="28"/>
          <w:szCs w:val="28"/>
          <w:lang w:eastAsia="ru-RU"/>
        </w:rPr>
        <w:t>ВОЛГОГРАДСКОЙ ОБЛАСТИ, ПРЕДОСТАВЛЕННЫЕ В АРЕНДУ БЕЗ ТОРГОВ</w:t>
      </w:r>
    </w:p>
    <w:p w:rsidR="001F0CE2" w:rsidRPr="00BA7607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разработан в целях повышения эффективности использования земельных участков, находящихся в собственности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Динамовского сельского поселения </w:t>
      </w:r>
      <w:r w:rsidRPr="00BA7607">
        <w:rPr>
          <w:rFonts w:ascii="Times New Roman" w:hAnsi="Times New Roman"/>
          <w:sz w:val="28"/>
          <w:szCs w:val="28"/>
          <w:lang w:eastAsia="ru-RU"/>
        </w:rPr>
        <w:t>Нехаевского муниципального района Волгоградской области, предоставленных в аренду без торгов (далее именуются - земельные участки), упорядочения процедуры установления арендной платы за такие земельные участки и установления единого подхода к определению арендной платы за земельные участки, переданные в аренду физическим лицам, юридическим лицам и индивидуальным предпринимателям.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2. Размер арендной платы за земельные участки, если иное не установлено федеральными законами и иными нормативными правовыми актами Российской Федерации, определяется одним из следующих способов: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на основании кадастровой стоимости земельных участков;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на основании рыночной стоимости земельных участков, определяемой в соответствии с законодательством Российской Федерации об оценочной деятельности.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Размер арендной платы за земельные участки, определяемый на основании кадастровой стоимости, устанавливается в зависимости от величины кадастровой стоимости земельных участков и не может быть меньше суммы земельного налога для данного земельного участка, за исключением случаев, предусмотренных настоящим Порядком.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42"/>
      <w:bookmarkEnd w:id="1"/>
      <w:r w:rsidRPr="00BA7607">
        <w:rPr>
          <w:rFonts w:ascii="Times New Roman" w:hAnsi="Times New Roman"/>
          <w:sz w:val="28"/>
          <w:szCs w:val="28"/>
          <w:lang w:eastAsia="ru-RU"/>
        </w:rPr>
        <w:t>3. Арендная плата за пользование земельными участками устанавливается следующим способом: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43"/>
      <w:bookmarkStart w:id="3" w:name="Par0"/>
      <w:bookmarkStart w:id="4" w:name="Par2"/>
      <w:bookmarkEnd w:id="2"/>
      <w:bookmarkEnd w:id="3"/>
      <w:bookmarkEnd w:id="4"/>
      <w:r w:rsidRPr="00BA7607">
        <w:rPr>
          <w:rFonts w:ascii="Times New Roman" w:hAnsi="Times New Roman"/>
          <w:sz w:val="28"/>
          <w:szCs w:val="28"/>
          <w:lang w:eastAsia="ru-RU"/>
        </w:rPr>
        <w:t>3.1. Арендная плата определяется на основании кадастровой стоимости земельного участка и рассчитывается в процентах: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3"/>
      <w:bookmarkEnd w:id="5"/>
      <w:r w:rsidRPr="00BA7607">
        <w:rPr>
          <w:rFonts w:ascii="Times New Roman" w:hAnsi="Times New Roman"/>
          <w:sz w:val="28"/>
          <w:szCs w:val="28"/>
          <w:lang w:eastAsia="ru-RU"/>
        </w:rPr>
        <w:t>1) 0,01 процента в отношении: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 xml:space="preserve">2) 1,5 процента в отношении земельного участка в случае заключения договора аренды в соответствии с </w:t>
      </w:r>
      <w:hyperlink r:id="rId8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подпунктами 1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2.1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10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6 пункта 5 статьи 39.7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3) 2 процента в отношении: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земельного участка, предоставленного недропользователю для проведения работ, связанных с пользованием недрами;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ar27"/>
      <w:bookmarkEnd w:id="6"/>
      <w:r w:rsidRPr="00BA7607">
        <w:rPr>
          <w:rFonts w:ascii="Times New Roman" w:hAnsi="Times New Roman"/>
          <w:sz w:val="28"/>
          <w:szCs w:val="28"/>
          <w:lang w:eastAsia="ru-RU"/>
        </w:rPr>
        <w:t xml:space="preserve">4) 0,1 процента в отношении земельного участка в случае заключения договора аренды в соответствии с </w:t>
      </w:r>
      <w:hyperlink r:id="rId11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подпунктом 2 пункта 5 статьи 39.7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 xml:space="preserve">3.2. Размер арендной платы за пользование земельными участками из земель сельскохозяйственного назначения, предоставленными казачьим обществам в соответствии с </w:t>
      </w:r>
      <w:hyperlink r:id="rId12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пунктом 5 статьи 10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24 июля </w:t>
      </w:r>
      <w:smartTag w:uri="urn:schemas-microsoft-com:office:smarttags" w:element="metricconverter">
        <w:smartTagPr>
          <w:attr w:name="ProductID" w:val="2002 г"/>
        </w:smartTagPr>
        <w:r w:rsidRPr="00BA7607">
          <w:rPr>
            <w:rFonts w:ascii="Times New Roman" w:hAnsi="Times New Roman"/>
            <w:sz w:val="28"/>
            <w:szCs w:val="28"/>
            <w:lang w:eastAsia="ru-RU"/>
          </w:rPr>
          <w:t>2002 г</w:t>
        </w:r>
      </w:smartTag>
      <w:r w:rsidRPr="00BA7607">
        <w:rPr>
          <w:rFonts w:ascii="Times New Roman" w:hAnsi="Times New Roman"/>
          <w:sz w:val="28"/>
          <w:szCs w:val="28"/>
          <w:lang w:eastAsia="ru-RU"/>
        </w:rPr>
        <w:t>. N 101-ФЗ "Об обороте земель сельскохозяйственного назначения", устанавливается в размере земельного налога за арендуемый участок.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ar31"/>
      <w:bookmarkEnd w:id="7"/>
      <w:r w:rsidRPr="00BA7607">
        <w:rPr>
          <w:rFonts w:ascii="Times New Roman" w:hAnsi="Times New Roman"/>
          <w:sz w:val="28"/>
          <w:szCs w:val="28"/>
          <w:lang w:eastAsia="ru-RU"/>
        </w:rPr>
        <w:t xml:space="preserve">3.3. Арендная плата за земельные участки, предоставленные для размещения объектов, предусмотренных </w:t>
      </w:r>
      <w:hyperlink r:id="rId13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подпунктом 2 статьи 49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Федерации, рассчитывается в соответствии с </w:t>
      </w:r>
      <w:hyperlink w:anchor="Par95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разделом 2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установленный постановлением Администрации Волгоградской области от 22.08.2011 N 469-п "Об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предоставляемые в аренду без торгов", но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 В случае если арендная плата, рассчитанная в соответствии с </w:t>
      </w:r>
      <w:hyperlink w:anchor="Par95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разделом 2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установленный постановлением Администрации Волгоградской области от 22.08.2011 N 469-п "Об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предоставляемые в аренду без торгов", превышает размер арендной платы, рассчитанный для соответствующих целей в отношении земельных участков, находящихся в федеральной собственности, размер арендной платы принимается равным размеру арендной платы, рассчитанному для соответствующих целей в отношении земельных участков, находящихся в федеральной собственности.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3.4. Годовой размер арендной платы за земельные участки, находящиеся в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Динамовского сельского поселения </w:t>
      </w:r>
      <w:r w:rsidRPr="00BA7607">
        <w:rPr>
          <w:rFonts w:ascii="Times New Roman" w:hAnsi="Times New Roman"/>
          <w:sz w:val="28"/>
          <w:szCs w:val="28"/>
          <w:lang w:eastAsia="ru-RU"/>
        </w:rPr>
        <w:t xml:space="preserve"> Нехаевского муниципального района Волгоградской области, предоставленные для строительства, реконструкции и технического перевооружения объектов, предназначенных для государственных нужд, устанавливается равным 1 рублю.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ar34"/>
      <w:bookmarkEnd w:id="8"/>
      <w:r w:rsidRPr="00BA7607">
        <w:rPr>
          <w:rFonts w:ascii="Times New Roman" w:hAnsi="Times New Roman"/>
          <w:sz w:val="28"/>
          <w:szCs w:val="28"/>
          <w:lang w:eastAsia="ru-RU"/>
        </w:rPr>
        <w:t xml:space="preserve">3.5. Годовая арендная плата за земельные участки, предоставленные инвесторам, заключившим инвестиционные соглашения с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Динамовского сельского поселения </w:t>
      </w:r>
      <w:r w:rsidRPr="00BA7607">
        <w:rPr>
          <w:rFonts w:ascii="Times New Roman" w:hAnsi="Times New Roman"/>
          <w:sz w:val="28"/>
          <w:szCs w:val="28"/>
          <w:lang w:eastAsia="ru-RU"/>
        </w:rPr>
        <w:t xml:space="preserve">Нехаевского муниципального Волгоградской области и использующим такие земельные участки в целях реализации инвестиционных проектов, предусмотренных заключенными инвестиционными соглашениями, на период до прекращения государственной поддержки рассчитывается в соответствии с </w:t>
      </w:r>
      <w:hyperlink w:anchor="Par95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разделом 2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установленный постановлением Администрации Волгоградской области от 22.08.2011 N 469-п "Об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предоставляемые в аренду без торгов" и устанавливается в размере, не превышающем размер земельного налога для данного земельного участка.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Par36"/>
      <w:bookmarkEnd w:id="9"/>
      <w:r w:rsidRPr="00BA7607">
        <w:rPr>
          <w:rFonts w:ascii="Times New Roman" w:hAnsi="Times New Roman"/>
          <w:sz w:val="28"/>
          <w:szCs w:val="28"/>
          <w:lang w:eastAsia="ru-RU"/>
        </w:rPr>
        <w:t>3.6. При переоформлении права постоянного (бессрочного) пользования земельными участками на право аренды земельных участков годовой размер арендной платы устанавливается в размере: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2 процента кадастровой стоимости арендуемых земельных участков;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0,3 процента кадастровой стоимости арендуемых земельных участков из земель сельскохозяйственного назначения;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1,5 процента кадастровой стоимости арендуемых земельных участков, изъятых из оборота или ограниченных в обороте.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Par42"/>
      <w:bookmarkEnd w:id="10"/>
      <w:r w:rsidRPr="00BA7607">
        <w:rPr>
          <w:rFonts w:ascii="Times New Roman" w:hAnsi="Times New Roman"/>
          <w:sz w:val="28"/>
          <w:szCs w:val="28"/>
          <w:lang w:eastAsia="ru-RU"/>
        </w:rPr>
        <w:t xml:space="preserve">3.7. Годовая арендная плата за земельные участки, относящиеся к категории земель населенных пунктов, на которых расположены объекты недвижимости (за исключением земельных участков, на которых расположены индивидуальные жилые дома, гаражи для хранения личного автотранспорта, объекты спорта, а также дачных, садовых и огородных земельных участков, земельных участков, предоставленных религиозным организациям, и за исключением случаев, указанных в </w:t>
      </w:r>
      <w:hyperlink w:anchor="Par2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подпунктах 3.1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w:anchor="Par31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3.3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34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3.5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36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3.6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настоящего пункта), определяется на основании рыночной стоимости земельного участка, устанавливаемой в соответствии с законодательством об оценочной деятельности, и рассчитывается в соответствии с </w:t>
      </w:r>
      <w:hyperlink w:anchor="Par166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пунктом 2.5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Порядком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установленный постановлением Администрации Волгоградской области от 22.08.2011 N 469-п "Об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предоставляемые в аренду без торгов".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 xml:space="preserve">Рыночная стоимость земельных участков, указанных в </w:t>
      </w:r>
      <w:hyperlink w:anchor="Par42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абзаце первом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настоящего подпункта, изменяется не чаще одного раза в три года и не реже одного раза в пять лет по инициативе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Динамовского сельского поселения </w:t>
      </w:r>
      <w:r w:rsidRPr="00BA7607">
        <w:rPr>
          <w:rFonts w:ascii="Times New Roman" w:hAnsi="Times New Roman"/>
          <w:sz w:val="28"/>
          <w:szCs w:val="28"/>
          <w:lang w:eastAsia="ru-RU"/>
        </w:rPr>
        <w:t>Нехаевского муниципального района.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 xml:space="preserve">3.8.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</w:t>
      </w:r>
      <w:hyperlink w:anchor="Par27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подпункт</w:t>
        </w:r>
        <w:r>
          <w:rPr>
            <w:rFonts w:ascii="Times New Roman" w:hAnsi="Times New Roman"/>
            <w:sz w:val="28"/>
            <w:szCs w:val="28"/>
            <w:lang w:eastAsia="ru-RU"/>
          </w:rPr>
          <w:t>ом</w:t>
        </w:r>
        <w:r w:rsidRPr="00BA7607">
          <w:rPr>
            <w:rFonts w:ascii="Times New Roman" w:hAnsi="Times New Roman"/>
            <w:sz w:val="28"/>
            <w:szCs w:val="28"/>
            <w:lang w:eastAsia="ru-RU"/>
          </w:rPr>
          <w:t xml:space="preserve"> 3.1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31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подпунктом 3.3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настоящего пункта,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устанавливается в размере земельного налога.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 xml:space="preserve">В случаях, не указанных в </w:t>
      </w:r>
      <w:hyperlink w:anchor="Par27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подпункт</w:t>
        </w:r>
        <w:r>
          <w:rPr>
            <w:rFonts w:ascii="Times New Roman" w:hAnsi="Times New Roman"/>
            <w:sz w:val="28"/>
            <w:szCs w:val="28"/>
            <w:lang w:eastAsia="ru-RU"/>
          </w:rPr>
          <w:t>е</w:t>
        </w:r>
        <w:r w:rsidRPr="00BA7607">
          <w:rPr>
            <w:rFonts w:ascii="Times New Roman" w:hAnsi="Times New Roman"/>
            <w:sz w:val="28"/>
            <w:szCs w:val="28"/>
            <w:lang w:eastAsia="ru-RU"/>
          </w:rPr>
          <w:t xml:space="preserve"> 3.1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w:anchor="Par31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подпункте 3.3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настоящего пункта, размер арендной платы за земельные участки, предоставленные собственникам зданий, сооружений, права которых на приобретение в собственность земельных участков ограничены законодательством Российской Федерации, устанавливается в размере земельного налога, рассчитанного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 на приобретение в собственность отсутствуют.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3.9 Годовая арендная плата за земельные участки, относящиеся к категории земель сельскохозяйственного назначения, определяется на основании рыночной стоимости земельного участка, устанавливаемой в соответствии с законодательством об оценочной деятельности, и не может быть ниже  средней рыночной  стоимости земельного участка, устанавливаемой в соответствии с законодательством об оценочной деятельности.</w:t>
      </w:r>
    </w:p>
    <w:p w:rsidR="001F0CE2" w:rsidRPr="00A9354E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9354E">
        <w:rPr>
          <w:rFonts w:ascii="Times New Roman" w:hAnsi="Times New Roman"/>
          <w:sz w:val="28"/>
          <w:szCs w:val="28"/>
          <w:u w:val="single"/>
          <w:lang w:eastAsia="ru-RU"/>
        </w:rPr>
        <w:t xml:space="preserve">Рыночная стоимость земельных участков, указанных в </w:t>
      </w:r>
      <w:hyperlink w:anchor="Par42" w:history="1">
        <w:r w:rsidRPr="00A9354E">
          <w:rPr>
            <w:rFonts w:ascii="Times New Roman" w:hAnsi="Times New Roman"/>
            <w:sz w:val="28"/>
            <w:szCs w:val="28"/>
            <w:u w:val="single"/>
            <w:lang w:eastAsia="ru-RU"/>
          </w:rPr>
          <w:t>абзаце первом</w:t>
        </w:r>
      </w:hyperlink>
      <w:r w:rsidRPr="00A9354E">
        <w:rPr>
          <w:rFonts w:ascii="Times New Roman" w:hAnsi="Times New Roman"/>
          <w:sz w:val="28"/>
          <w:szCs w:val="28"/>
          <w:u w:val="single"/>
          <w:lang w:eastAsia="ru-RU"/>
        </w:rPr>
        <w:t xml:space="preserve"> настоящего подпункта, изменяется не чаще одного раза в два года и не реже одного раза в пять лет по инициативе администрации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Динамовского сельского поселения </w:t>
      </w:r>
      <w:r w:rsidRPr="00A9354E">
        <w:rPr>
          <w:rFonts w:ascii="Times New Roman" w:hAnsi="Times New Roman"/>
          <w:sz w:val="28"/>
          <w:szCs w:val="28"/>
          <w:u w:val="single"/>
          <w:lang w:eastAsia="ru-RU"/>
        </w:rPr>
        <w:t xml:space="preserve"> Нехаевского муниципального района.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Par49"/>
      <w:bookmarkEnd w:id="11"/>
      <w:r w:rsidRPr="00BA7607">
        <w:rPr>
          <w:rFonts w:ascii="Times New Roman" w:hAnsi="Times New Roman"/>
          <w:sz w:val="28"/>
          <w:szCs w:val="28"/>
          <w:lang w:eastAsia="ru-RU"/>
        </w:rPr>
        <w:t xml:space="preserve">4. Размер арендной платы за пользование земельными участками в случаях, не указанных в </w:t>
      </w:r>
      <w:hyperlink w:anchor="Par0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пункте 3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рассчитывается в соответствии с Порядком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установленный постановлением Администрации Волгоградской области от 22.08.2011 N 469-п "Об утверждении Порядка расчета арендной платы за земельные участки, государственная собственность на которые не разграничена, и земельные участки, находящиеся в собственности Волгоградской области, предоставляемые в аренду без торгов".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4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5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700CA">
        <w:rPr>
          <w:rFonts w:ascii="Times New Roman" w:hAnsi="Times New Roman"/>
          <w:sz w:val="28"/>
          <w:szCs w:val="28"/>
          <w:u w:val="single"/>
          <w:lang w:eastAsia="ru-RU"/>
        </w:rPr>
        <w:t>Перечисление арендной платы за земельные участки осуществляется на счет Администрации Динамовского сельского поселения Нехаевского муниципального района Волгоградской области по реквизитам, указанным в договоре аренды соответствующего земельного участка.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5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>. Перечисление арендной платы производится ежемесячно равными долями в течение каждого расчетного периода. За текущий месяц перечисление арендной платы осуществляется до 10-го числа текущего месяца, за исключением оплаты арендной платы за земельные участки сельскохозяйственного назначения, перечисление которой производится ежеквартально, до 10-го числа месяца, следующего за расчетным кварталом, а также оплаты арендной платы за земельные участки категории земель населенных пунктов, предоставленные для ведения личного подсобного хозяйства, индивидуального огородничества, животноводства, растениеводства, сенокошения, индивидуального гаражного и жилищного строительства, перечисление которой производится не позднее 15 сентября и 15 ноября текущего года.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6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7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>. Стороны по договору аренды земельного участка проводят сверку расчетов по арендной плате не реже одного раза в полугодие, а по договору аренды земельных участков сельскохозяйственного назначения - не реже одного раза в год.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 xml:space="preserve">8. Арендная плата за земельные участки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 (далее именуется - индексация на размер уровня инфляции),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за исключением случаев определения арендной платы за земельные участки, указанные в </w:t>
      </w:r>
      <w:hyperlink w:anchor="Par42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подпунктах 3.7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 и 3.9 настоящего Порядка.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 xml:space="preserve">9. В случае изменения кадастровой стоимости земельного участка, за исключением случаев изменения кадастровой стоимости земельного участка по решению комиссии по рассмотрению споров о результатах определения кадастровой стоимости (далее именуется - комиссия) или суда в порядке, установленном Федеральным </w:t>
      </w:r>
      <w:hyperlink r:id="rId17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от 29 июля 1998 г. N 135-ФЗ "Об оценочной деятельности в Российской Федерации", арендная плата подлежит перерасчету по состоянию на 01 января года, следующего за годом, в котором произошло изменение кадастровой стоимости. При этом индексация на размер уровня инфляции не производится.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В случае изменения кадастровой стоимости земельного участка по решению комиссии или суда в результате рассмотрения заявлений о пересмотре кадастровой стоимости, решения по которым приняты до 22 июля 2014 г., арендная плата подлежит перерасчету с даты внесения изменений в государственный кадастр недвижимости.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 xml:space="preserve">В случае изменения кадастровой стоимости земельного участка по решению комиссии или суда в порядке, установленном Федеральным </w:t>
      </w:r>
      <w:hyperlink r:id="rId18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от 29 июля 1998 г. N 135-ФЗ "Об оценочной деятельности в Российской Федерации", арендная плата подлежит перерасчету по состоянию на 01 января календарного года, в котором подано соответствующее заявление о пересмотре кадастровой стоимости, но не ранее даты внесения в государственный кадастр недвижимости кадастровой стоимости, которая являлась предметом оспаривания.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В случае изменения рыночной стоимости земельного участка, арендная плата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bookmarkStart w:id="12" w:name="_GoBack"/>
      <w:bookmarkEnd w:id="12"/>
      <w:r w:rsidRPr="00BA7607">
        <w:rPr>
          <w:rFonts w:ascii="Times New Roman" w:hAnsi="Times New Roman"/>
          <w:sz w:val="28"/>
          <w:szCs w:val="28"/>
          <w:lang w:eastAsia="ru-RU"/>
        </w:rPr>
        <w:t xml:space="preserve"> котор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BA7607">
        <w:rPr>
          <w:rFonts w:ascii="Times New Roman" w:hAnsi="Times New Roman"/>
          <w:sz w:val="28"/>
          <w:szCs w:val="28"/>
          <w:lang w:eastAsia="ru-RU"/>
        </w:rPr>
        <w:t xml:space="preserve"> определена на основании его рыночной стоимости (за исключением случаев изменения рыночной стоимости на основании решения суда, а также при изменении рыночной стоимости в связи с исполнением гарантийных обязательств по контракту, в соответствии с которым определялась рыночная стоимость земельного участка), арендная плата подлежит перерасчету с первого числа месяца, следующего за месяцем, в котором составлен отчет об определении рыночной стоимости земельных участков, и не позднее шести месяцев с даты составления указанного отчета. Отчеты об определении рыночной стоимости земельных участков включаются в Единый федеральный реестр сведений о фактах деятельности юридических лиц в соответствии с Федеральным </w:t>
      </w:r>
      <w:hyperlink r:id="rId19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от 29 июля 1998 г. N 135-ФЗ "Об оценочной деятельности в Российской Федерации".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7607">
        <w:rPr>
          <w:rFonts w:ascii="Times New Roman" w:hAnsi="Times New Roman"/>
          <w:sz w:val="28"/>
          <w:szCs w:val="28"/>
          <w:lang w:eastAsia="ru-RU"/>
        </w:rPr>
        <w:t>В случае изменения рыночной стоимости земельного участка на основании решения суда, а также при изменении рыночной стоимости в связи с исполнением гарантийных обязательств по контракту, в соответствии с которым определялась рыночная стоимость земельного участка, арендная плата подлежит перерасчету с даты начала применения указанной рыночной стоимости при расчете арендной платы, если иное не установлено решением суда.</w:t>
      </w:r>
    </w:p>
    <w:p w:rsidR="001F0CE2" w:rsidRPr="00BA7607" w:rsidRDefault="001F0CE2" w:rsidP="00BA7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20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10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. Арендная плата, рассчитанная в соответствии со ставками арендной платы, установленными </w:t>
      </w:r>
      <w:hyperlink w:anchor="Par2" w:history="1">
        <w:r w:rsidRPr="00BA7607">
          <w:rPr>
            <w:rFonts w:ascii="Times New Roman" w:hAnsi="Times New Roman"/>
            <w:sz w:val="28"/>
            <w:szCs w:val="28"/>
            <w:lang w:eastAsia="ru-RU"/>
          </w:rPr>
          <w:t>подпунктом 3.1 пункта 3</w:t>
        </w:r>
      </w:hyperlink>
      <w:r w:rsidRPr="00BA7607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пересчитывается на основании письменного заявления арендатора земельного участка, направленного в орган, осуществляющий полномочия собственника земельного участка, с даты подачи заявления.</w:t>
      </w:r>
    </w:p>
    <w:p w:rsidR="001F0CE2" w:rsidRPr="00BA7607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0CE2" w:rsidRPr="00BA7607" w:rsidRDefault="001F0CE2" w:rsidP="00BA760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Par95"/>
      <w:bookmarkEnd w:id="13"/>
    </w:p>
    <w:sectPr w:rsidR="001F0CE2" w:rsidRPr="00BA7607" w:rsidSect="00EE330B">
      <w:headerReference w:type="default" r:id="rId2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CE2" w:rsidRDefault="001F0CE2" w:rsidP="002E4373">
      <w:pPr>
        <w:spacing w:after="0" w:line="240" w:lineRule="auto"/>
      </w:pPr>
      <w:r>
        <w:separator/>
      </w:r>
    </w:p>
  </w:endnote>
  <w:endnote w:type="continuationSeparator" w:id="0">
    <w:p w:rsidR="001F0CE2" w:rsidRDefault="001F0CE2" w:rsidP="002E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CE2" w:rsidRDefault="001F0CE2" w:rsidP="002E4373">
      <w:pPr>
        <w:spacing w:after="0" w:line="240" w:lineRule="auto"/>
      </w:pPr>
      <w:r>
        <w:separator/>
      </w:r>
    </w:p>
  </w:footnote>
  <w:footnote w:type="continuationSeparator" w:id="0">
    <w:p w:rsidR="001F0CE2" w:rsidRDefault="001F0CE2" w:rsidP="002E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E2" w:rsidRDefault="001F0CE2" w:rsidP="00553B3C">
    <w:pPr>
      <w:pStyle w:val="Header"/>
      <w:jc w:val="center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C1E"/>
    <w:rsid w:val="001700CA"/>
    <w:rsid w:val="00172919"/>
    <w:rsid w:val="001F0CE2"/>
    <w:rsid w:val="0025104A"/>
    <w:rsid w:val="002E4373"/>
    <w:rsid w:val="003B5A93"/>
    <w:rsid w:val="004C24BE"/>
    <w:rsid w:val="004D7021"/>
    <w:rsid w:val="005149AE"/>
    <w:rsid w:val="00553B3C"/>
    <w:rsid w:val="005A6BEC"/>
    <w:rsid w:val="00613289"/>
    <w:rsid w:val="0073001C"/>
    <w:rsid w:val="007F606E"/>
    <w:rsid w:val="00881AFE"/>
    <w:rsid w:val="008C5927"/>
    <w:rsid w:val="008D2C1E"/>
    <w:rsid w:val="00906354"/>
    <w:rsid w:val="00911C0D"/>
    <w:rsid w:val="00934527"/>
    <w:rsid w:val="00955871"/>
    <w:rsid w:val="00975D1A"/>
    <w:rsid w:val="009A5963"/>
    <w:rsid w:val="00A361ED"/>
    <w:rsid w:val="00A9354E"/>
    <w:rsid w:val="00AB697C"/>
    <w:rsid w:val="00AE0F6D"/>
    <w:rsid w:val="00B53CEC"/>
    <w:rsid w:val="00B710ED"/>
    <w:rsid w:val="00BA7607"/>
    <w:rsid w:val="00C0200F"/>
    <w:rsid w:val="00CB2A10"/>
    <w:rsid w:val="00DA1824"/>
    <w:rsid w:val="00E6363B"/>
    <w:rsid w:val="00E67D77"/>
    <w:rsid w:val="00EE330B"/>
    <w:rsid w:val="00F4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C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C1E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D2C1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D2C1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2E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43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4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437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70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4B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7F415A2FEB4D0A25DE177B3E81BA318F16398391CFA41BBB28652F9B67A289864AB4BEFECA06AAEBB938F2A3F60CFC46B1CD400D5ByDE" TargetMode="External"/><Relationship Id="rId13" Type="http://schemas.openxmlformats.org/officeDocument/2006/relationships/hyperlink" Target="consultantplus://offline/ref=7C7F415A2FEB4D0A25DE177B3E81BA318F16398391CFA41BBB28652F9B67A289864AB4BAFECE0AF5EEAC29AAAFF015E247AED1420CB55Ey9E" TargetMode="External"/><Relationship Id="rId18" Type="http://schemas.openxmlformats.org/officeDocument/2006/relationships/hyperlink" Target="consultantplus://offline/ref=7C7F415A2FEB4D0A25DE177B3E81BA318F163D8A9EC8A41BBB28652F9B67A289944AECB6FDCF13FEBBE36FFFA35Fy8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B15C6058E1072410885B1AF55728286E227333F2C58FE38BF933A1BEA5AE5DA1C11D998D81E5639A66E6F881AD1D0B9B6125640CCA29a2E" TargetMode="External"/><Relationship Id="rId12" Type="http://schemas.openxmlformats.org/officeDocument/2006/relationships/hyperlink" Target="consultantplus://offline/ref=7C7F415A2FEB4D0A25DE177B3E81BA318F1638889BCCA41BBB28652F9B67A289864AB4BAFCC80DF9B9F639AEE6A41FFD40B1CF4112B6E0695CyAE" TargetMode="External"/><Relationship Id="rId17" Type="http://schemas.openxmlformats.org/officeDocument/2006/relationships/hyperlink" Target="consultantplus://offline/ref=7C7F415A2FEB4D0A25DE177B3E81BA318F163D8A9EC8A41BBB28652F9B67A289944AECB6FDCF13FEBBE36FFFA35Fy8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7F415A2FEB4D0A25DE097628EDE5348C1D678691CFAE48E6773E72CC6EA8DEC105EDF8B8C50CFEBAFD6DF6A9A543B812A2CE4712B4E176C18B9C5CyFE" TargetMode="External"/><Relationship Id="rId20" Type="http://schemas.openxmlformats.org/officeDocument/2006/relationships/hyperlink" Target="consultantplus://offline/ref=7C7F415A2FEB4D0A25DE097628EDE5348C1D678698CDAC4FEF7E6378C437A4DCC60AB2EFBF8C00FFBAFD6DF9A1FA46AD03FAC2410BAAE069DD899DC75Cy7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7F415A2FEB4D0A25DE177B3E81BA318F16398391CFA41BBB28652F9B67A289864AB4BEFECB06AAEBB938F2A3F60CFC46B1CD400D5ByD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C7F415A2FEB4D0A25DE097628EDE5348C1D678691CFAE48E6773E72CC6EA8DEC105EDF8B8C50CFEBAFD6DF6A9A543B812A2CE4712B4E176C18B9C5CyF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C7F415A2FEB4D0A25DE177B3E81BA318F16398391CFA41BBB28652F9B67A289864AB4BAFAC00BF5EEAC29AAAFF015E247AED1420CB55Ey9E" TargetMode="External"/><Relationship Id="rId19" Type="http://schemas.openxmlformats.org/officeDocument/2006/relationships/hyperlink" Target="consultantplus://offline/ref=7C7F415A2FEB4D0A25DE177B3E81BA318F163D8A9EC8A41BBB28652F9B67A289944AECB6FDCF13FEBBE36FFFA35Fy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7F415A2FEB4D0A25DE177B3E81BA318F16398391CFA41BBB28652F9B67A289864AB4BAFDCD0FF5EEAC29AAAFF015E247AED1420CB55Ey9E" TargetMode="External"/><Relationship Id="rId14" Type="http://schemas.openxmlformats.org/officeDocument/2006/relationships/hyperlink" Target="consultantplus://offline/ref=7C7F415A2FEB4D0A25DE097628EDE5348C1D678691CFAE48E6773E72CC6EA8DEC105EDF8B8C50CFEBAFD6DF6A9A543B812A2CE4712B4E176C18B9C5Cy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394</TotalTime>
  <Pages>8</Pages>
  <Words>3071</Words>
  <Characters>17511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Nach_Ur.otdela</dc:creator>
  <cp:keywords/>
  <dc:description/>
  <cp:lastModifiedBy>123</cp:lastModifiedBy>
  <cp:revision>8</cp:revision>
  <cp:lastPrinted>2019-07-04T04:51:00Z</cp:lastPrinted>
  <dcterms:created xsi:type="dcterms:W3CDTF">2019-01-17T04:26:00Z</dcterms:created>
  <dcterms:modified xsi:type="dcterms:W3CDTF">2019-07-04T04:52:00Z</dcterms:modified>
</cp:coreProperties>
</file>