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A1C" w:rsidRPr="00A13C8C" w:rsidRDefault="00D62A1C" w:rsidP="00A13C8C">
      <w:pPr>
        <w:suppressAutoHyphens/>
        <w:spacing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13C8C">
        <w:rPr>
          <w:rFonts w:ascii="Arial" w:hAnsi="Arial" w:cs="Arial"/>
          <w:b/>
          <w:sz w:val="24"/>
          <w:szCs w:val="24"/>
          <w:lang w:eastAsia="ar-SA"/>
        </w:rPr>
        <w:t>СОВЕТ ДЕПУТАТОВ</w:t>
      </w:r>
    </w:p>
    <w:p w:rsidR="00D62A1C" w:rsidRPr="00A13C8C" w:rsidRDefault="00D62A1C" w:rsidP="00A13C8C">
      <w:pPr>
        <w:suppressAutoHyphens/>
        <w:spacing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13C8C">
        <w:rPr>
          <w:rFonts w:ascii="Arial" w:hAnsi="Arial" w:cs="Arial"/>
          <w:b/>
          <w:sz w:val="24"/>
          <w:szCs w:val="24"/>
          <w:lang w:eastAsia="ar-SA"/>
        </w:rPr>
        <w:t>ДИНАМОВСКОГО СЕЛЬСКОГО ПОСЕЛЕНИЯ</w:t>
      </w:r>
    </w:p>
    <w:p w:rsidR="00D62A1C" w:rsidRPr="00A13C8C" w:rsidRDefault="00D62A1C" w:rsidP="00A13C8C">
      <w:pPr>
        <w:suppressAutoHyphens/>
        <w:spacing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13C8C">
        <w:rPr>
          <w:rFonts w:ascii="Arial" w:hAnsi="Arial" w:cs="Arial"/>
          <w:b/>
          <w:sz w:val="24"/>
          <w:szCs w:val="24"/>
          <w:lang w:eastAsia="ar-SA"/>
        </w:rPr>
        <w:t>НЕХАЕВСКОГО МУНИЦИПАЛЬНОГО РАЙОНА</w:t>
      </w:r>
    </w:p>
    <w:p w:rsidR="00D62A1C" w:rsidRPr="00A13C8C" w:rsidRDefault="00D62A1C" w:rsidP="00A13C8C">
      <w:pPr>
        <w:pBdr>
          <w:bottom w:val="single" w:sz="12" w:space="1" w:color="auto"/>
        </w:pBdr>
        <w:suppressAutoHyphens/>
        <w:spacing w:line="240" w:lineRule="auto"/>
        <w:jc w:val="center"/>
        <w:rPr>
          <w:rFonts w:ascii="Arial" w:hAnsi="Arial" w:cs="Arial"/>
          <w:b/>
          <w:sz w:val="24"/>
          <w:szCs w:val="24"/>
          <w:lang w:eastAsia="ar-SA"/>
        </w:rPr>
      </w:pPr>
      <w:r w:rsidRPr="00A13C8C">
        <w:rPr>
          <w:rFonts w:ascii="Arial" w:hAnsi="Arial" w:cs="Arial"/>
          <w:b/>
          <w:sz w:val="24"/>
          <w:szCs w:val="24"/>
          <w:lang w:eastAsia="ar-SA"/>
        </w:rPr>
        <w:t>ВОЛГОГРАДСКОЙ ОБЛАСТИ</w:t>
      </w:r>
    </w:p>
    <w:p w:rsidR="00D62A1C" w:rsidRPr="00A13C8C" w:rsidRDefault="00D62A1C" w:rsidP="00A13C8C">
      <w:pPr>
        <w:spacing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A13C8C">
        <w:rPr>
          <w:rFonts w:ascii="Arial" w:hAnsi="Arial" w:cs="Arial"/>
          <w:bCs/>
          <w:sz w:val="24"/>
          <w:szCs w:val="24"/>
        </w:rPr>
        <w:t>РЕШЕНИЕ</w:t>
      </w:r>
    </w:p>
    <w:p w:rsidR="00D62A1C" w:rsidRPr="00A13C8C" w:rsidRDefault="00D62A1C" w:rsidP="00A13C8C">
      <w:pPr>
        <w:spacing w:line="240" w:lineRule="auto"/>
        <w:ind w:right="-521"/>
        <w:jc w:val="both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от   14.11.2018</w:t>
      </w:r>
      <w:r w:rsidRPr="00A13C8C">
        <w:rPr>
          <w:rFonts w:ascii="Arial" w:hAnsi="Arial" w:cs="Arial"/>
          <w:b/>
          <w:sz w:val="24"/>
          <w:szCs w:val="24"/>
        </w:rPr>
        <w:t xml:space="preserve"> г                                      № 24/1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«Об утверждении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>Проекта бюджета Динамовского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>сельского поселения на 2019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>год и на плановый период 2020-2021 гг.»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В соответствии с Бюджетным кодексом Российской Федерации от 31.07.1999г. № 145-ФЗ (в редакции от 26.04.2007г. № 63-ФЗ)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Совет Депутатов Динамовского сельского поселения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>РЕШИЛ</w:t>
      </w:r>
      <w:r w:rsidRPr="00A13C8C">
        <w:rPr>
          <w:rFonts w:ascii="Arial" w:hAnsi="Arial" w:cs="Arial"/>
          <w:sz w:val="24"/>
          <w:szCs w:val="24"/>
        </w:rPr>
        <w:t>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>Утвердить  Проект бюджета  Динамовского сельского поселения на 2019 год и на плановый период 2020-2021 гг. (далее «местный бюджет»).</w:t>
      </w:r>
    </w:p>
    <w:p w:rsidR="00D62A1C" w:rsidRPr="00A13C8C" w:rsidRDefault="00D62A1C" w:rsidP="00A13C8C">
      <w:pPr>
        <w:pStyle w:val="NoSpacing"/>
        <w:ind w:left="720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1.</w:t>
      </w:r>
      <w:r w:rsidRPr="00A13C8C">
        <w:rPr>
          <w:rFonts w:ascii="Arial" w:hAnsi="Arial" w:cs="Arial"/>
          <w:b/>
          <w:sz w:val="24"/>
          <w:szCs w:val="24"/>
        </w:rPr>
        <w:t xml:space="preserve">            Основные характеристики Проекта бюджета Динамовского сельского поселения на 2019 год и на плановый период   2019 -2020 годов.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1.Утвердить основные характеристики бюджета Динамовского сельского поселения на 2019 год: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Прогнозируемый общий объем доходов бюджета Динамовского сельского поселения в сумме – 6 505,3  тыс. рублей, в том числе: безвозмездные поступления от других бюджетов бюджетной системы Российской Федерации в сумме 2 030,6 тыс. рублей,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из них: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 дотация на выравнивание уровня бюджетной обеспеченности – 1 043,0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 субвенции на первичный воинский учет – 67,5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субвенция на осуществление деятельности административной комиссии – 1,3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-прочие межбюджетные трансферты, передаваемые бюджетам поселений – 516,8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прочие межбюджетные трансферты на решение вопросов ЖКХ – 404,0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Прогнозируемый объем расходов бюджета Динамовского сельского поселения    в  сумме – 6 518,8 тыс. 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Дефицит бюджета Динамовского сельского поселения на 2019 год не прогнозируется.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2. Утвердить основные характеристики бюджета Динамовского сельского поселения на 2019 год 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Прогнозируемый общий объем доходов бюджета Динамовского сельского поселения в сумме – 6 225,0  тыс.рублей, в том числе: безвозмездные поступления от других бюджетов бюджетной системы Российской Федерации в сумме 1 624,2 тыс.рублей, из них: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дотация на выравнивание уровня бюджетной обеспеченности – 1 040,0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прочие межбюджетные трансферты, передаваемые бюджетам поселений – 514,8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субвенции на первичный воинский учет – 68,1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- субвенция на осуществление деятельности административной комиссии – 1,3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Прогнозируемый  общий объем доходов бюджета Динамовского сельского поселения в сумме – 6 225,0 тыс. рублей, в том числе: условно-утвержденные расходы в сумме 155,6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Дефицит бюджета Динамовского сельского поселения на 2019 год не прогнозируется.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3.Утвердить основные характеристики бюджета Динамовского сельского поселения на 2020 год: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Прогнозируемый общий объем доходов бюджета Динамовского сельского поселения в сумме – 6 350,1 тыс.рублей, в том числе: безвозмездные поступления от других бюджетов РФ в сумме – 1 608,9 тыс.рублей, из них: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дотация на выравнивание уровня бюджетной обеспеченности – 1 022,0тыс.рублей;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прочие межбюджетные трансферты, передаваемые бюджетам поселений – 514,8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субвенции на первичный воинский учет – 70,8 тыс.рублей;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субвенция на осуществление деятельности административной комиссии – 1,3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Прогнозируемый объем расходов бюджета Динамовского сельского поселения в сумме – 6 350,1 тыс.рублей, в т.ч. условно-утвержденные расходы в сумме 317,5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Дефицит бюджета Динамовского сельского поселения на 2020 год не прогнозируется.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2.</w:t>
      </w:r>
      <w:r w:rsidRPr="00A13C8C">
        <w:rPr>
          <w:rFonts w:ascii="Arial" w:hAnsi="Arial" w:cs="Arial"/>
          <w:b/>
          <w:sz w:val="24"/>
          <w:szCs w:val="24"/>
        </w:rPr>
        <w:t xml:space="preserve">               Муниципальный долг Динамовского сельского поселения.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1. Установить предельный объем долга Динамовского сельского поселения на 2019 год в сумме 500,0  тыс. рублей, на 2019 год в сумме не более 520,0 тыс. рублей, на 2020 год в сумме 530,0 тыс. 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2. Установить верхний предел муниципального внутреннего долга Динамовского сельского поселения: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 по состоянию на 1 января 2019 года в сумме 0 тыс. рублей, в том числе верхний предел долга  по муниципальным гарантиям Динамовского сельского поселения в сумме  0 тыс. рублей,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на 1 января 2019 года  в сумме 0 тыс.рублей, в том числе верхний предел долга по муниципальным гарантиям Динамовского сельского поселения 0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- на 1 января 2020 года  в сумме 0 тыс. рублей, в том числе верхний предел долга по муниципальным гарантиям Динамовского сельского поселения  0 тыс. 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3. Утвердить предельный объем расходов  на обслуживание муниципального долга Динамовского сельского поселения на 2019 год в сумме 0 тыс.рублей, на 2019 год - 0 тыс. рублей, на 2020 год- 0 тыс.рублей.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3.</w:t>
      </w:r>
      <w:r w:rsidRPr="00A13C8C">
        <w:rPr>
          <w:rFonts w:ascii="Arial" w:hAnsi="Arial" w:cs="Arial"/>
          <w:b/>
          <w:sz w:val="24"/>
          <w:szCs w:val="24"/>
        </w:rPr>
        <w:t xml:space="preserve">              Нормативы отчислений от уплаты налогов, пошлин, сборов и    иных платежей в бюджет Динамовского сельского поселения на 2019 год и на  период до 2020 года.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В соответствии с пунктом 2 статьи 184.1 Бюджетного кодекса Российской Федерации утвердить нормативы отчислений от уплаты налогов, пошлин, сборов и иных платежей в бюджет Динамовского сельского поселения на 2019 год и на  период до 2020 года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Приложения1</w:t>
      </w:r>
      <w:r w:rsidRPr="00A13C8C">
        <w:rPr>
          <w:rFonts w:ascii="Arial" w:hAnsi="Arial" w:cs="Arial"/>
          <w:sz w:val="24"/>
          <w:szCs w:val="24"/>
        </w:rPr>
        <w:t>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4.</w:t>
      </w:r>
      <w:r w:rsidRPr="00A13C8C">
        <w:rPr>
          <w:rFonts w:ascii="Arial" w:hAnsi="Arial" w:cs="Arial"/>
          <w:b/>
          <w:sz w:val="24"/>
          <w:szCs w:val="24"/>
        </w:rPr>
        <w:t xml:space="preserve">                 Перечень администраторов поступлений в бюджет Динамовского сельского поселения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1. Утвердить  перечень главных администраторов доходов бюджета Динамовского сельского поселения  согласно </w:t>
      </w:r>
      <w:r w:rsidRPr="00A13C8C">
        <w:rPr>
          <w:rFonts w:ascii="Arial" w:hAnsi="Arial" w:cs="Arial"/>
          <w:i/>
          <w:sz w:val="24"/>
          <w:szCs w:val="24"/>
        </w:rPr>
        <w:t xml:space="preserve">Приложения </w:t>
      </w:r>
      <w:r w:rsidRPr="00A13C8C">
        <w:rPr>
          <w:rFonts w:ascii="Arial" w:hAnsi="Arial" w:cs="Arial"/>
          <w:sz w:val="24"/>
          <w:szCs w:val="24"/>
        </w:rPr>
        <w:t>2 к настоящему Решению;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2. Администрация Динамовского сельского поселения  в случае изменения в 2019 году состава и (или) функций главных администраторов доходов Динамовского сельского поселения вправе включить  соответствующие изменения в состав закрепленных за ним кодов классификации доходов бюджетов Российской Федерации или классификации источников финансирования дефицита бюджета Динамовского сельского поселения с последующим внесением изменений в настоящее Решение.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5</w:t>
      </w:r>
      <w:r w:rsidRPr="00A13C8C">
        <w:rPr>
          <w:rFonts w:ascii="Arial" w:hAnsi="Arial" w:cs="Arial"/>
          <w:b/>
          <w:sz w:val="24"/>
          <w:szCs w:val="24"/>
        </w:rPr>
        <w:t xml:space="preserve">.                    Особенности администрирования доходов бюджета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         Динамовского сельского поселения в 2019 году.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В случаях, установленных законодательством Российской Федерации, администрация Динамовского сельского поселения, а также находящиеся в ее ведении казенные учреждения осуществляют начисление, учет и контроль за правильностью исчисления, полнотой уплаты платежей по отдельным видам доходов, подлежащих зачислению в бюджет Динамовского  сельского поселения, включая пени, штрафы по ним, а также осуществляют взыскание задолженности и принимают решения о возврате (зачете) указанных платежей в порядке, установленном для осуществления соответствующих полномочий администраторами доходов Динамовского сельского поселения.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6</w:t>
      </w:r>
      <w:r w:rsidRPr="00A13C8C">
        <w:rPr>
          <w:rFonts w:ascii="Arial" w:hAnsi="Arial" w:cs="Arial"/>
          <w:b/>
          <w:sz w:val="24"/>
          <w:szCs w:val="24"/>
        </w:rPr>
        <w:t>.                 Поступления доходов в бюджет Динамовского сельского поселения в 2019 году и на период до 2020 года.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Утвердить в бюджете Динамовского сельского поселения поступления доходов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в 2019 году  согласно </w:t>
      </w:r>
      <w:r w:rsidRPr="00A13C8C">
        <w:rPr>
          <w:rFonts w:ascii="Arial" w:hAnsi="Arial" w:cs="Arial"/>
          <w:i/>
          <w:sz w:val="24"/>
          <w:szCs w:val="24"/>
        </w:rPr>
        <w:t xml:space="preserve">Приложения </w:t>
      </w:r>
      <w:r w:rsidRPr="00A13C8C">
        <w:rPr>
          <w:rFonts w:ascii="Arial" w:hAnsi="Arial" w:cs="Arial"/>
          <w:sz w:val="24"/>
          <w:szCs w:val="24"/>
        </w:rPr>
        <w:t xml:space="preserve"> </w:t>
      </w:r>
      <w:r w:rsidRPr="00A13C8C">
        <w:rPr>
          <w:rFonts w:ascii="Arial" w:hAnsi="Arial" w:cs="Arial"/>
          <w:i/>
          <w:sz w:val="24"/>
          <w:szCs w:val="24"/>
        </w:rPr>
        <w:t>3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Решению,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 в  плановом периоде 2019 и 2020 гг.-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4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7</w:t>
      </w:r>
      <w:r w:rsidRPr="00A13C8C">
        <w:rPr>
          <w:rFonts w:ascii="Arial" w:hAnsi="Arial" w:cs="Arial"/>
          <w:b/>
          <w:sz w:val="24"/>
          <w:szCs w:val="24"/>
        </w:rPr>
        <w:t xml:space="preserve">.                  Особенности использования средств, получаемых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         казенными учреждениями Динамовского сельского поселения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         1.Средства в валюте Российской Федерации, поступающие во временное распоряжение муниципальных казенных учреждений Динамовского сельского поселения в соответствии с законодательными и иными нормативными правовыми актами Волгоградской области, учитываются на лицевых счетах ,открытых им для этих целей в финансовом отделе администрации Нехаевского муниципального района, в порядке, установленном администрацией Нехаевского муниципального района.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         2.Главный распорядитель бюджетных средств, в ведении которого находится муниципальное казенное учреждение вправе учитывать объемы доходов, планируемых к получению муниципальными казенными учреждениями от безвозмездных поступлений от физических и юридических лиц, в том числе добровольных пожертвований, при формировании бюджетной сметы муниципальных казенных учреждений на очередной финансовый год  и плановый период.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       3.Средства, полученные в виде безвозмездных поступлений от физических и юридических лиц, в том числе добровольных пожертвований, расходуются в соответствии с целевым назначением.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8</w:t>
      </w:r>
      <w:r w:rsidRPr="00A13C8C">
        <w:rPr>
          <w:rFonts w:ascii="Arial" w:hAnsi="Arial" w:cs="Arial"/>
          <w:b/>
          <w:sz w:val="24"/>
          <w:szCs w:val="24"/>
        </w:rPr>
        <w:t>.             Бюджетные ассигнования бюджета Динамовского сельского поселения</w:t>
      </w:r>
      <w:r w:rsidRPr="00A13C8C">
        <w:rPr>
          <w:rFonts w:ascii="Arial" w:hAnsi="Arial" w:cs="Arial"/>
          <w:sz w:val="24"/>
          <w:szCs w:val="24"/>
        </w:rPr>
        <w:t xml:space="preserve"> </w:t>
      </w:r>
      <w:r w:rsidRPr="00A13C8C">
        <w:rPr>
          <w:rFonts w:ascii="Arial" w:hAnsi="Arial" w:cs="Arial"/>
          <w:b/>
          <w:sz w:val="24"/>
          <w:szCs w:val="24"/>
        </w:rPr>
        <w:t>на   2019 год и на плановый период 2020-2021 годов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классификации расходов бюджета Динамовского сельского поселения: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 на 2019 год,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Приложения 5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Решению;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 на 2020-2021 гг.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Приложения 6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2.Утвердить распределение бюджетных ассигнований по разделам и подразделам, целевым статьям классификации расходов  бюджета Динамовского  сельского поселения: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 на 2019 год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7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на плановый период 2020-2021 годов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8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3.Утвердить ведомственную структуру расходов бюджета Динамовского  сельского поселения: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-на 2019 год 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9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-на 2020-2021 годы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10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4.Утвердить распределение бюджетных ассигнований на реализацию муниципальных программ: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на 2019 г. согласно </w:t>
      </w:r>
      <w:r w:rsidRPr="00A13C8C">
        <w:rPr>
          <w:rFonts w:ascii="Arial" w:hAnsi="Arial" w:cs="Arial"/>
          <w:i/>
          <w:sz w:val="24"/>
          <w:szCs w:val="24"/>
        </w:rPr>
        <w:t xml:space="preserve">Приложению 11 </w:t>
      </w:r>
      <w:r w:rsidRPr="00A13C8C">
        <w:rPr>
          <w:rFonts w:ascii="Arial" w:hAnsi="Arial" w:cs="Arial"/>
          <w:sz w:val="24"/>
          <w:szCs w:val="24"/>
        </w:rPr>
        <w:t>настоящему Решению;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на 2020-2021 гг.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12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9</w:t>
      </w:r>
      <w:r w:rsidRPr="00A13C8C">
        <w:rPr>
          <w:rFonts w:ascii="Arial" w:hAnsi="Arial" w:cs="Arial"/>
          <w:b/>
          <w:sz w:val="24"/>
          <w:szCs w:val="24"/>
        </w:rPr>
        <w:t>.                    Предельная штатная численность.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           Утвердить предельную штатную численность муниципальных служащих Динамовского сельского поселения по главным распорядителям средств муниципального бюджета Динамовского сельского поселения на 2019 год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13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10</w:t>
      </w:r>
      <w:r w:rsidRPr="00A13C8C">
        <w:rPr>
          <w:rFonts w:ascii="Arial" w:hAnsi="Arial" w:cs="Arial"/>
          <w:sz w:val="24"/>
          <w:szCs w:val="24"/>
        </w:rPr>
        <w:t xml:space="preserve">.                  </w:t>
      </w:r>
      <w:r w:rsidRPr="00A13C8C">
        <w:rPr>
          <w:rFonts w:ascii="Arial" w:hAnsi="Arial" w:cs="Arial"/>
          <w:b/>
          <w:sz w:val="24"/>
          <w:szCs w:val="24"/>
        </w:rPr>
        <w:t>Особенности исполнения бюджетных ассигнований по обеспечению деятельности органов исполнительной власти, учреждений бюджетной сферы Динамовского сельского поселения.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            Глава администрации Динамовского сельского поселения не вправе принимать решения, приводящие к увеличению в 2019 году численности муниципальных служащих и работников бюджетных учреждений.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Статья 11.                 Программа внутренних заимствований Динамовского сельского поселения.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    </w:t>
      </w:r>
      <w:r w:rsidRPr="00A13C8C">
        <w:rPr>
          <w:rFonts w:ascii="Arial" w:hAnsi="Arial" w:cs="Arial"/>
          <w:sz w:val="24"/>
          <w:szCs w:val="24"/>
        </w:rPr>
        <w:t>Не производить внутренних заимствований в 2019 году и в плановом периоде 2020-2021 годах.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12</w:t>
      </w:r>
      <w:r w:rsidRPr="00A13C8C">
        <w:rPr>
          <w:rFonts w:ascii="Arial" w:hAnsi="Arial" w:cs="Arial"/>
          <w:sz w:val="24"/>
          <w:szCs w:val="24"/>
        </w:rPr>
        <w:t xml:space="preserve">.                 </w:t>
      </w:r>
      <w:r w:rsidRPr="00A13C8C">
        <w:rPr>
          <w:rFonts w:ascii="Arial" w:hAnsi="Arial" w:cs="Arial"/>
          <w:b/>
          <w:sz w:val="24"/>
          <w:szCs w:val="24"/>
        </w:rPr>
        <w:t>Сводный план предоставления муниципальных услуг казёнными учреждениями Динамовского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Динамовского сельского поселения на 2019 год и на плановый период 2020-2021 годов.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Утвердить сводный план предоставления муниципальных услуг казёнными учреждениями Динамовского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Динамовского сельского поселения: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на 2019 год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14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Решению;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- на 2020-2021 гг.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15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13</w:t>
      </w:r>
      <w:r w:rsidRPr="00A13C8C">
        <w:rPr>
          <w:rFonts w:ascii="Arial" w:hAnsi="Arial" w:cs="Arial"/>
          <w:b/>
          <w:sz w:val="24"/>
          <w:szCs w:val="24"/>
        </w:rPr>
        <w:t>.                Программа  муниципальных гарантий Динамовского  сельского поселения.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Не предусматривать предоставление муниципальных гарантий в 2019 году и в плановом периоде 2020-2021  годах.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14</w:t>
      </w:r>
      <w:r w:rsidRPr="00A13C8C">
        <w:rPr>
          <w:rFonts w:ascii="Arial" w:hAnsi="Arial" w:cs="Arial"/>
          <w:b/>
          <w:sz w:val="24"/>
          <w:szCs w:val="24"/>
        </w:rPr>
        <w:t>.                Программа приватизации муниципального имущества.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</w:t>
      </w:r>
      <w:r w:rsidRPr="00A13C8C">
        <w:rPr>
          <w:rFonts w:ascii="Arial" w:hAnsi="Arial" w:cs="Arial"/>
          <w:sz w:val="24"/>
          <w:szCs w:val="24"/>
        </w:rPr>
        <w:t>Приватизация имущества, находящегося в муниципальной собственности Динамовского сельского поселения в 2019 году и в плановом периоде 2020-2021 годах не планируется.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15</w:t>
      </w:r>
      <w:r w:rsidRPr="00A13C8C">
        <w:rPr>
          <w:rFonts w:ascii="Arial" w:hAnsi="Arial" w:cs="Arial"/>
          <w:b/>
          <w:sz w:val="24"/>
          <w:szCs w:val="24"/>
        </w:rPr>
        <w:t>.               Показатели социально-экономического развития         Динамовского сельского поселения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     </w:t>
      </w:r>
      <w:r w:rsidRPr="00A13C8C">
        <w:rPr>
          <w:rFonts w:ascii="Arial" w:hAnsi="Arial" w:cs="Arial"/>
          <w:sz w:val="24"/>
          <w:szCs w:val="24"/>
        </w:rPr>
        <w:t xml:space="preserve">Принять  предварительные итоги социально-экономического развития Динамовского сельского поселения за истекший период текущего финансового года и ожидаемые итоги социально- экономического развития Динамовского сельского поселения за текущий финансовый год,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16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16</w:t>
      </w:r>
      <w:r w:rsidRPr="00A13C8C">
        <w:rPr>
          <w:rFonts w:ascii="Arial" w:hAnsi="Arial" w:cs="Arial"/>
          <w:b/>
          <w:sz w:val="24"/>
          <w:szCs w:val="24"/>
        </w:rPr>
        <w:t xml:space="preserve">.              Прогноз социально-экономического развития Динамовского сельского поселения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         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Принять основные показатели плана социально- экономического развития Динамовского сельского поселения на 2019 год и плановый период 2020-2021 гг.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17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17</w:t>
      </w:r>
      <w:r w:rsidRPr="00A13C8C">
        <w:rPr>
          <w:rFonts w:ascii="Arial" w:hAnsi="Arial" w:cs="Arial"/>
          <w:b/>
          <w:sz w:val="24"/>
          <w:szCs w:val="24"/>
        </w:rPr>
        <w:t>.              Основные направления бюджетной и налоговой политики Динамовского сельского поселения.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Принять основные направления бюджетной и налоговой политики  Динамовского сельского поселения на 2020-2021 гг. по обеспечению устойчивого роста экономики Динамовского сельского поселения, эффективному решению социально-экономических задач и улучшения качества жизни населения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18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18</w:t>
      </w:r>
      <w:r w:rsidRPr="00A13C8C">
        <w:rPr>
          <w:rFonts w:ascii="Arial" w:hAnsi="Arial" w:cs="Arial"/>
          <w:b/>
          <w:sz w:val="24"/>
          <w:szCs w:val="24"/>
        </w:rPr>
        <w:t>.               Оценка ожидаемого исполнения</w:t>
      </w:r>
      <w:r w:rsidRPr="00A13C8C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Pr="00A13C8C">
        <w:rPr>
          <w:rFonts w:ascii="Arial" w:hAnsi="Arial" w:cs="Arial"/>
          <w:b/>
          <w:sz w:val="24"/>
          <w:szCs w:val="24"/>
        </w:rPr>
        <w:t xml:space="preserve">бюджета за текущий финансовый  год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Принять оценку ожидаемого исполнения бюджета Динамовского сельского поселения за текущий финансовый год по доходам в сумме 7 473,0 тыс. рублей и по расходам в сумме 8 069,5 тыс рублей, с ожидаемым дефицитом в сумме 596,5 тыс.рублей,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19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 19</w:t>
      </w:r>
      <w:r w:rsidRPr="00A13C8C">
        <w:rPr>
          <w:rFonts w:ascii="Arial" w:hAnsi="Arial" w:cs="Arial"/>
          <w:b/>
          <w:sz w:val="24"/>
          <w:szCs w:val="24"/>
        </w:rPr>
        <w:t>.                Особенности использования целевых средств, полученных из областного бюджета.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Неиспользованные по состоянию на 1 января 2019 года остатки межбюджетных трансфертов, полученных бюджетами из областного бюджета в форме субвенции, субсидии и иных межбюджетных трансфертов, имеющих целевое назначение ( далее – целевые средства), за исключением целевых средств, перечень которых утверждается министерством финансов  Волгоградской области, подлежат возврату в областной бюджет до 1 февраля 2019 года в порядке, установленном министерством финансов Волгоградской области.   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 20</w:t>
      </w:r>
      <w:r w:rsidRPr="00A13C8C">
        <w:rPr>
          <w:rFonts w:ascii="Arial" w:hAnsi="Arial" w:cs="Arial"/>
          <w:b/>
          <w:sz w:val="24"/>
          <w:szCs w:val="24"/>
        </w:rPr>
        <w:t>.                 Оценка потерь бюджета Динамовского сельского поселения от  предоставления налоговых платежей</w:t>
      </w:r>
      <w:r w:rsidRPr="00A13C8C">
        <w:rPr>
          <w:rFonts w:ascii="Arial" w:hAnsi="Arial" w:cs="Arial"/>
          <w:sz w:val="24"/>
          <w:szCs w:val="24"/>
        </w:rPr>
        <w:t>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>Утвердить, что в очередном 2019 году и плановом периоде 2020-2021 годов не предоставлять налоговых кредитов, рассрочек, отсрочек и льгот по уплате налогов и сборов в местный бюджет, прочих льгот, установленных в соответствии со ст.395 налогового кодекса РФ и статьей 4 Закона РФ 09.12.1991г. №2003-1 «О налогах на имущество физических лиц».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21</w:t>
      </w:r>
      <w:r w:rsidRPr="00A13C8C">
        <w:rPr>
          <w:rFonts w:ascii="Arial" w:hAnsi="Arial" w:cs="Arial"/>
          <w:b/>
          <w:sz w:val="24"/>
          <w:szCs w:val="24"/>
        </w:rPr>
        <w:t xml:space="preserve">.                 Перечень главных распорядителей бюджетных средств Динамовского сельского поселения      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 xml:space="preserve">            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Утвердить перечень главных распорядителей средств бюджета Динамовского сельского поселения  на 2019 год и на плановый период до 2020 года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20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22</w:t>
      </w:r>
      <w:r w:rsidRPr="00A13C8C">
        <w:rPr>
          <w:rFonts w:ascii="Arial" w:hAnsi="Arial" w:cs="Arial"/>
          <w:b/>
          <w:sz w:val="24"/>
          <w:szCs w:val="24"/>
        </w:rPr>
        <w:t>.                Реестр расходных обязательств Динамовского сельского поселения  на 2019 год и на плановый период 219-2020гг.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Утвердить реестр расходных обязательств,  главных распорядителей средств бюджета Динамовского сельского поселения на 2019 – 2020 гг.,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21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23</w:t>
      </w:r>
      <w:r w:rsidRPr="00A13C8C">
        <w:rPr>
          <w:rFonts w:ascii="Arial" w:hAnsi="Arial" w:cs="Arial"/>
          <w:sz w:val="24"/>
          <w:szCs w:val="24"/>
        </w:rPr>
        <w:t xml:space="preserve">.              </w:t>
      </w:r>
      <w:r w:rsidRPr="00A13C8C">
        <w:rPr>
          <w:rFonts w:ascii="Arial" w:hAnsi="Arial" w:cs="Arial"/>
          <w:b/>
          <w:sz w:val="24"/>
          <w:szCs w:val="24"/>
        </w:rPr>
        <w:t>Смета доходов и расходов муниципального дорожного фонда Динамовского сельского поселения.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Утвердить смету доходов и расходов муниципального дорожного фонда Динамовского сельского поселения на 2019г. в сумме 237,9 тыс.рублей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22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Решению, на 2019г. – в сумме 268,4 тыс.рублей и на 2020 г. в сумме 299,0 тыс. рублей согласно </w:t>
      </w:r>
      <w:r w:rsidRPr="00A13C8C">
        <w:rPr>
          <w:rFonts w:ascii="Arial" w:hAnsi="Arial" w:cs="Arial"/>
          <w:i/>
          <w:sz w:val="24"/>
          <w:szCs w:val="24"/>
        </w:rPr>
        <w:t>Приложению 23</w:t>
      </w:r>
      <w:r w:rsidRPr="00A13C8C">
        <w:rPr>
          <w:rFonts w:ascii="Arial" w:hAnsi="Arial" w:cs="Arial"/>
          <w:sz w:val="24"/>
          <w:szCs w:val="24"/>
        </w:rPr>
        <w:t xml:space="preserve"> 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24</w:t>
      </w:r>
      <w:r w:rsidRPr="00A13C8C">
        <w:rPr>
          <w:rFonts w:ascii="Arial" w:hAnsi="Arial" w:cs="Arial"/>
          <w:b/>
          <w:sz w:val="24"/>
          <w:szCs w:val="24"/>
        </w:rPr>
        <w:t>.              Пояснительная записка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sz w:val="24"/>
          <w:szCs w:val="24"/>
        </w:rPr>
        <w:t xml:space="preserve">Утвердить пояснительную  записку к Проекту бюджета Динамовского сельского поселения на 2019 и на плановый период до 2020 года согласно </w:t>
      </w:r>
      <w:r w:rsidRPr="00A13C8C">
        <w:rPr>
          <w:rFonts w:ascii="Arial" w:hAnsi="Arial" w:cs="Arial"/>
          <w:i/>
          <w:sz w:val="24"/>
          <w:szCs w:val="24"/>
        </w:rPr>
        <w:t xml:space="preserve">Приложению 24 </w:t>
      </w:r>
      <w:r w:rsidRPr="00A13C8C">
        <w:rPr>
          <w:rFonts w:ascii="Arial" w:hAnsi="Arial" w:cs="Arial"/>
          <w:sz w:val="24"/>
          <w:szCs w:val="24"/>
        </w:rPr>
        <w:t>к настоящему Решению.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 25</w:t>
      </w:r>
      <w:r w:rsidRPr="00A13C8C">
        <w:rPr>
          <w:rFonts w:ascii="Arial" w:hAnsi="Arial" w:cs="Arial"/>
          <w:sz w:val="24"/>
          <w:szCs w:val="24"/>
        </w:rPr>
        <w:t>.               Опубликовать Проект бюджета Динамовского сельского поселения на 2019 г. и на плановый период 2020-2021гг. в районной газете «Нехаевские вести».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Статья26</w:t>
      </w:r>
      <w:r w:rsidRPr="00A13C8C">
        <w:rPr>
          <w:rFonts w:ascii="Arial" w:hAnsi="Arial" w:cs="Arial"/>
          <w:sz w:val="24"/>
          <w:szCs w:val="24"/>
        </w:rPr>
        <w:t>.               Назначить публичные слушания по Проекту бюджета Динамовского сельского поселения на 2019г. и на плановый период 2020-2021 гг. Слушания провести в здании Дома культуры п.Динамо __________2017г. в _________ часов.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  <w:u w:val="single"/>
        </w:rPr>
        <w:t>Статья27</w:t>
      </w:r>
      <w:r w:rsidRPr="00A13C8C">
        <w:rPr>
          <w:rFonts w:ascii="Arial" w:hAnsi="Arial" w:cs="Arial"/>
          <w:sz w:val="24"/>
          <w:szCs w:val="24"/>
        </w:rPr>
        <w:t>.                Настоящее Решение вступает в законную силу с 1 января 2019 года.</w:t>
      </w: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sz w:val="24"/>
          <w:szCs w:val="24"/>
        </w:rPr>
      </w:pPr>
    </w:p>
    <w:p w:rsidR="00D62A1C" w:rsidRPr="00A13C8C" w:rsidRDefault="00D62A1C" w:rsidP="00A13C8C">
      <w:pPr>
        <w:pStyle w:val="NoSpacing"/>
        <w:jc w:val="both"/>
        <w:rPr>
          <w:rFonts w:ascii="Arial" w:hAnsi="Arial" w:cs="Arial"/>
          <w:b/>
          <w:sz w:val="24"/>
          <w:szCs w:val="24"/>
        </w:rPr>
      </w:pPr>
      <w:r w:rsidRPr="00A13C8C">
        <w:rPr>
          <w:rFonts w:ascii="Arial" w:hAnsi="Arial" w:cs="Arial"/>
          <w:b/>
          <w:sz w:val="24"/>
          <w:szCs w:val="24"/>
        </w:rPr>
        <w:t>Глава Динамовского сельского поселения                             Н В Волкова</w:t>
      </w:r>
    </w:p>
    <w:sectPr w:rsidR="00D62A1C" w:rsidRPr="00A13C8C" w:rsidSect="008B3E9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027EA3"/>
    <w:multiLevelType w:val="hybridMultilevel"/>
    <w:tmpl w:val="7F50C5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C3EE8"/>
    <w:rsid w:val="0001341B"/>
    <w:rsid w:val="0003198A"/>
    <w:rsid w:val="0003254B"/>
    <w:rsid w:val="00036084"/>
    <w:rsid w:val="0005047A"/>
    <w:rsid w:val="00073BDD"/>
    <w:rsid w:val="000A15E8"/>
    <w:rsid w:val="000B1C55"/>
    <w:rsid w:val="000B7F3F"/>
    <w:rsid w:val="000D375E"/>
    <w:rsid w:val="00105DB8"/>
    <w:rsid w:val="0017445F"/>
    <w:rsid w:val="001A1B90"/>
    <w:rsid w:val="001F377C"/>
    <w:rsid w:val="001F5290"/>
    <w:rsid w:val="00252828"/>
    <w:rsid w:val="00256168"/>
    <w:rsid w:val="002A4E7C"/>
    <w:rsid w:val="002B13E1"/>
    <w:rsid w:val="002E4B2B"/>
    <w:rsid w:val="002E5E67"/>
    <w:rsid w:val="002F11F8"/>
    <w:rsid w:val="00316847"/>
    <w:rsid w:val="003257B7"/>
    <w:rsid w:val="00363324"/>
    <w:rsid w:val="003B2F77"/>
    <w:rsid w:val="003C10F7"/>
    <w:rsid w:val="003F17D8"/>
    <w:rsid w:val="003F35A2"/>
    <w:rsid w:val="004119E7"/>
    <w:rsid w:val="00435AD4"/>
    <w:rsid w:val="00462388"/>
    <w:rsid w:val="004A0DAB"/>
    <w:rsid w:val="004C3EE8"/>
    <w:rsid w:val="00526184"/>
    <w:rsid w:val="00550EAE"/>
    <w:rsid w:val="00572F70"/>
    <w:rsid w:val="00592236"/>
    <w:rsid w:val="005E3826"/>
    <w:rsid w:val="00612A97"/>
    <w:rsid w:val="00634973"/>
    <w:rsid w:val="00636B89"/>
    <w:rsid w:val="00637298"/>
    <w:rsid w:val="00656EFA"/>
    <w:rsid w:val="006879F9"/>
    <w:rsid w:val="006A7BF0"/>
    <w:rsid w:val="006B62B5"/>
    <w:rsid w:val="00712D4E"/>
    <w:rsid w:val="007547E2"/>
    <w:rsid w:val="00780F19"/>
    <w:rsid w:val="007A0F43"/>
    <w:rsid w:val="007E046E"/>
    <w:rsid w:val="007F67B7"/>
    <w:rsid w:val="007F7575"/>
    <w:rsid w:val="008202CD"/>
    <w:rsid w:val="008217C7"/>
    <w:rsid w:val="008647E8"/>
    <w:rsid w:val="008857F0"/>
    <w:rsid w:val="008B3E91"/>
    <w:rsid w:val="008C12E0"/>
    <w:rsid w:val="008C2356"/>
    <w:rsid w:val="00913BF0"/>
    <w:rsid w:val="00932C51"/>
    <w:rsid w:val="00965129"/>
    <w:rsid w:val="00977BB5"/>
    <w:rsid w:val="009D55B1"/>
    <w:rsid w:val="009E4B67"/>
    <w:rsid w:val="009F2C6D"/>
    <w:rsid w:val="00A12CA6"/>
    <w:rsid w:val="00A13C8C"/>
    <w:rsid w:val="00A4498A"/>
    <w:rsid w:val="00A862B6"/>
    <w:rsid w:val="00AD1E50"/>
    <w:rsid w:val="00AD2E88"/>
    <w:rsid w:val="00AF6931"/>
    <w:rsid w:val="00B02166"/>
    <w:rsid w:val="00B14202"/>
    <w:rsid w:val="00B32206"/>
    <w:rsid w:val="00B568D0"/>
    <w:rsid w:val="00BC3472"/>
    <w:rsid w:val="00C1145E"/>
    <w:rsid w:val="00C14431"/>
    <w:rsid w:val="00C33F43"/>
    <w:rsid w:val="00C340CC"/>
    <w:rsid w:val="00C80CB6"/>
    <w:rsid w:val="00CC4C3C"/>
    <w:rsid w:val="00CD349B"/>
    <w:rsid w:val="00CD76DE"/>
    <w:rsid w:val="00CE71B5"/>
    <w:rsid w:val="00D148F8"/>
    <w:rsid w:val="00D210F2"/>
    <w:rsid w:val="00D62A1C"/>
    <w:rsid w:val="00D74304"/>
    <w:rsid w:val="00D85D69"/>
    <w:rsid w:val="00D965BD"/>
    <w:rsid w:val="00DB3CBB"/>
    <w:rsid w:val="00DC4F0B"/>
    <w:rsid w:val="00DD46C7"/>
    <w:rsid w:val="00DD69F4"/>
    <w:rsid w:val="00E53B71"/>
    <w:rsid w:val="00EA2690"/>
    <w:rsid w:val="00EF25A2"/>
    <w:rsid w:val="00F12F3A"/>
    <w:rsid w:val="00F24513"/>
    <w:rsid w:val="00F54868"/>
    <w:rsid w:val="00F8079B"/>
    <w:rsid w:val="00FA2186"/>
    <w:rsid w:val="00FC70BE"/>
    <w:rsid w:val="00FD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5290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4C3EE8"/>
    <w:pPr>
      <w:keepNext/>
      <w:spacing w:after="0" w:line="240" w:lineRule="auto"/>
      <w:jc w:val="center"/>
      <w:outlineLvl w:val="0"/>
    </w:pPr>
    <w:rPr>
      <w:rFonts w:ascii="Times New Roman" w:hAnsi="Times New Roman"/>
      <w:b/>
      <w:bCs/>
      <w:sz w:val="52"/>
      <w:szCs w:val="20"/>
    </w:rPr>
  </w:style>
  <w:style w:type="paragraph" w:styleId="Heading3">
    <w:name w:val="heading 3"/>
    <w:basedOn w:val="Normal"/>
    <w:next w:val="Normal"/>
    <w:link w:val="Heading3Char"/>
    <w:uiPriority w:val="99"/>
    <w:qFormat/>
    <w:rsid w:val="004C3EE8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sz w:val="56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C3EE8"/>
    <w:pPr>
      <w:keepNext/>
      <w:spacing w:after="0" w:line="240" w:lineRule="auto"/>
      <w:ind w:left="-1276" w:right="-1186"/>
      <w:jc w:val="center"/>
      <w:outlineLvl w:val="3"/>
    </w:pPr>
    <w:rPr>
      <w:rFonts w:ascii="Times New Roman" w:hAnsi="Times New Roman"/>
      <w:b/>
      <w:bCs/>
      <w:sz w:val="44"/>
      <w:szCs w:val="2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4C3EE8"/>
    <w:pPr>
      <w:keepNext/>
      <w:spacing w:after="0" w:line="240" w:lineRule="auto"/>
      <w:jc w:val="center"/>
      <w:outlineLvl w:val="4"/>
    </w:pPr>
    <w:rPr>
      <w:rFonts w:ascii="Times New Roman" w:hAnsi="Times New Roman"/>
      <w:b/>
      <w:bCs/>
      <w:sz w:val="44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C3EE8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4C3EE8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4C3EE8"/>
    <w:rPr>
      <w:rFonts w:ascii="Times New Roman" w:hAnsi="Times New Roman" w:cs="Times New Roman"/>
      <w:b/>
      <w:bCs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4C3EE8"/>
    <w:rPr>
      <w:rFonts w:ascii="Times New Roman" w:hAnsi="Times New Roman" w:cs="Times New Roman"/>
      <w:b/>
      <w:bCs/>
      <w:sz w:val="20"/>
      <w:szCs w:val="20"/>
    </w:rPr>
  </w:style>
  <w:style w:type="paragraph" w:styleId="NoSpacing">
    <w:name w:val="No Spacing"/>
    <w:uiPriority w:val="99"/>
    <w:qFormat/>
    <w:rsid w:val="007A0F43"/>
  </w:style>
  <w:style w:type="paragraph" w:styleId="BalloonText">
    <w:name w:val="Balloon Text"/>
    <w:basedOn w:val="Normal"/>
    <w:link w:val="BalloonTextChar"/>
    <w:uiPriority w:val="99"/>
    <w:semiHidden/>
    <w:rsid w:val="005E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E38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398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398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146</TotalTime>
  <Pages>7</Pages>
  <Words>2350</Words>
  <Characters>13397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Rodnichki</dc:creator>
  <cp:keywords/>
  <dc:description/>
  <cp:lastModifiedBy>123</cp:lastModifiedBy>
  <cp:revision>11</cp:revision>
  <cp:lastPrinted>2018-12-05T05:59:00Z</cp:lastPrinted>
  <dcterms:created xsi:type="dcterms:W3CDTF">2018-11-15T06:29:00Z</dcterms:created>
  <dcterms:modified xsi:type="dcterms:W3CDTF">2019-01-21T10:59:00Z</dcterms:modified>
</cp:coreProperties>
</file>