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E94" w:rsidRDefault="00104E94" w:rsidP="001A5BB3">
      <w:pPr>
        <w:pStyle w:val="ConsPlusNormal"/>
      </w:pPr>
    </w:p>
    <w:p w:rsidR="00F15D0A" w:rsidRPr="00FB360F" w:rsidRDefault="00F15D0A" w:rsidP="00F15D0A">
      <w:pPr>
        <w:spacing w:after="0"/>
        <w:jc w:val="right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</w:t>
      </w:r>
    </w:p>
    <w:p w:rsidR="00F15D0A" w:rsidRPr="00F15D0A" w:rsidRDefault="00F15D0A" w:rsidP="00F15D0A">
      <w:pPr>
        <w:spacing w:after="0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АДМИНИСТРАЦИЯ</w:t>
      </w:r>
    </w:p>
    <w:p w:rsidR="00F15D0A" w:rsidRPr="00F15D0A" w:rsidRDefault="00F15D0A" w:rsidP="00F15D0A">
      <w:pPr>
        <w:spacing w:after="0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ДИНАМОВСКОГО СЕЛЬСКОГО ПОСЕЛЕНИЯ</w:t>
      </w:r>
    </w:p>
    <w:p w:rsidR="00F15D0A" w:rsidRPr="00F15D0A" w:rsidRDefault="00F15D0A" w:rsidP="00F15D0A">
      <w:pPr>
        <w:spacing w:after="0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НЕХАЕВСКОГО МУНИЦИПАЛЬНОГО РАЙОНА</w:t>
      </w:r>
    </w:p>
    <w:p w:rsidR="00F15D0A" w:rsidRPr="00F15D0A" w:rsidRDefault="00F15D0A" w:rsidP="00F15D0A">
      <w:pPr>
        <w:pBdr>
          <w:bottom w:val="single" w:sz="12" w:space="1" w:color="auto"/>
        </w:pBdr>
        <w:spacing w:after="0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ВОЛГОГРАДСКОЙ ОБЛАСТИ</w:t>
      </w:r>
    </w:p>
    <w:p w:rsidR="00F15D0A" w:rsidRPr="00F15D0A" w:rsidRDefault="00F15D0A" w:rsidP="00F15D0A">
      <w:pPr>
        <w:spacing w:after="0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F15D0A" w:rsidRPr="00F15D0A" w:rsidRDefault="00F15D0A" w:rsidP="00F15D0A">
      <w:pPr>
        <w:spacing w:after="0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F15D0A" w:rsidRPr="00F15D0A" w:rsidRDefault="00F15D0A" w:rsidP="00F15D0A">
      <w:pPr>
        <w:spacing w:after="0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ПОСТАНОВЛЕНИЕ</w:t>
      </w:r>
    </w:p>
    <w:p w:rsidR="00F15D0A" w:rsidRPr="00F15D0A" w:rsidRDefault="00F15D0A" w:rsidP="00F15D0A">
      <w:pPr>
        <w:spacing w:after="0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F15D0A" w:rsidRPr="00473E9F" w:rsidRDefault="00473E9F" w:rsidP="00F15D0A">
      <w:pPr>
        <w:spacing w:after="0"/>
        <w:rPr>
          <w:rFonts w:eastAsia="Times New Roman" w:cs="Times New Roman"/>
          <w:color w:val="000000"/>
          <w:sz w:val="28"/>
          <w:szCs w:val="20"/>
          <w:lang w:eastAsia="ru-RU"/>
        </w:rPr>
      </w:pPr>
      <w:r>
        <w:rPr>
          <w:rFonts w:ascii="XO Thames" w:eastAsia="Times New Roman" w:hAnsi="XO Thames" w:cs="Times New Roman" w:hint="eastAsia"/>
          <w:color w:val="000000"/>
          <w:sz w:val="28"/>
          <w:szCs w:val="20"/>
          <w:lang w:eastAsia="ru-RU"/>
        </w:rPr>
        <w:t>О</w:t>
      </w:r>
      <w:r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т </w:t>
      </w:r>
      <w:r>
        <w:rPr>
          <w:rFonts w:eastAsia="Times New Roman" w:cs="Times New Roman"/>
          <w:color w:val="000000"/>
          <w:sz w:val="28"/>
          <w:szCs w:val="20"/>
          <w:lang w:eastAsia="ru-RU"/>
        </w:rPr>
        <w:t>04.12</w:t>
      </w:r>
      <w:r w:rsidR="00F00A81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.2023</w:t>
      </w:r>
      <w:r w:rsidR="00F15D0A"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г       </w:t>
      </w:r>
      <w:r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                          № 41</w:t>
      </w:r>
    </w:p>
    <w:p w:rsidR="00F15D0A" w:rsidRPr="00F15D0A" w:rsidRDefault="00F15D0A" w:rsidP="00F15D0A">
      <w:pPr>
        <w:spacing w:after="0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F15D0A" w:rsidRPr="00F15D0A" w:rsidRDefault="00F15D0A" w:rsidP="00F15D0A">
      <w:pPr>
        <w:spacing w:after="0"/>
        <w:ind w:right="3544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Об </w:t>
      </w:r>
      <w:r w:rsidR="00104E94"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утверждении </w:t>
      </w:r>
      <w:r w:rsidR="00104E94" w:rsidRPr="00F15D0A">
        <w:rPr>
          <w:rFonts w:ascii="Cambria" w:eastAsia="Times New Roman" w:hAnsi="Cambria" w:cs="Times New Roman"/>
          <w:color w:val="000000"/>
          <w:sz w:val="28"/>
          <w:szCs w:val="20"/>
          <w:lang w:eastAsia="ru-RU"/>
        </w:rPr>
        <w:t>Программы</w:t>
      </w: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</w:t>
      </w:r>
      <w:r w:rsidRPr="00F15D0A">
        <w:rPr>
          <w:rFonts w:ascii="XO Thames" w:eastAsia="Times New Roman" w:hAnsi="XO Thames" w:cs="Times New Roman"/>
          <w:color w:val="000000"/>
          <w:sz w:val="28"/>
          <w:szCs w:val="20"/>
          <w:vertAlign w:val="superscript"/>
          <w:lang w:eastAsia="ru-RU"/>
        </w:rPr>
        <w:t xml:space="preserve"> </w:t>
      </w: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в сфере благоустройства на территории Динамовского</w:t>
      </w:r>
      <w:r w:rsidR="00542C2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сельского поселения на 2024 </w:t>
      </w: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год </w:t>
      </w:r>
    </w:p>
    <w:p w:rsidR="00F15D0A" w:rsidRPr="00F15D0A" w:rsidRDefault="00F15D0A" w:rsidP="00F15D0A">
      <w:pPr>
        <w:spacing w:after="0"/>
        <w:ind w:right="3544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Динамовского сельского поселения,  администрация Динамовского сельского поселения  п о с т а н о в л я е т:</w:t>
      </w:r>
    </w:p>
    <w:p w:rsidR="00F15D0A" w:rsidRPr="00F15D0A" w:rsidRDefault="00F15D0A" w:rsidP="00F15D0A">
      <w:pPr>
        <w:spacing w:after="0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Динамовс</w:t>
      </w:r>
      <w:r w:rsidR="00542C2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кого сельского поселения на 2024</w:t>
      </w: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год согласно Приложению.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2. Контроль за исполнением настоящего постановления оставляю за собой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3. Настоящее постановление</w:t>
      </w:r>
      <w:r w:rsidR="00542C2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вступает в силу с 1 января 2024</w:t>
      </w: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г. </w:t>
      </w:r>
    </w:p>
    <w:p w:rsidR="00F15D0A" w:rsidRPr="00F15D0A" w:rsidRDefault="00F15D0A" w:rsidP="00F15D0A">
      <w:pPr>
        <w:spacing w:after="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Глава администрации</w:t>
      </w:r>
    </w:p>
    <w:p w:rsidR="00F15D0A" w:rsidRPr="00F15D0A" w:rsidRDefault="00F15D0A" w:rsidP="00F15D0A">
      <w:pPr>
        <w:spacing w:after="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Динамовского сельского поселения                                             Н В Волкова</w:t>
      </w:r>
    </w:p>
    <w:p w:rsidR="00F15D0A" w:rsidRPr="00F15D0A" w:rsidRDefault="00F15D0A" w:rsidP="00F15D0A">
      <w:pPr>
        <w:spacing w:after="0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br w:type="page"/>
      </w:r>
      <w:r w:rsidRPr="00F15D0A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Приложение</w:t>
      </w:r>
    </w:p>
    <w:p w:rsidR="00F15D0A" w:rsidRPr="00F15D0A" w:rsidRDefault="00F15D0A" w:rsidP="00F15D0A">
      <w:pPr>
        <w:spacing w:after="0"/>
        <w:jc w:val="right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к постановлению администрации</w:t>
      </w:r>
    </w:p>
    <w:p w:rsidR="00F15D0A" w:rsidRPr="00F15D0A" w:rsidRDefault="00F15D0A" w:rsidP="00F15D0A">
      <w:pPr>
        <w:spacing w:after="0"/>
        <w:jc w:val="center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                                                            Динамовского сельского поселения</w:t>
      </w:r>
    </w:p>
    <w:p w:rsidR="00F15D0A" w:rsidRPr="00473E9F" w:rsidRDefault="00F15D0A" w:rsidP="00F15D0A">
      <w:pPr>
        <w:spacing w:after="0"/>
        <w:jc w:val="center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          </w:t>
      </w:r>
      <w:r w:rsidR="00473E9F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                   </w:t>
      </w:r>
      <w:r w:rsidR="00473E9F">
        <w:rPr>
          <w:rFonts w:eastAsia="Times New Roman" w:cs="Times New Roman"/>
          <w:color w:val="000000"/>
          <w:sz w:val="28"/>
          <w:szCs w:val="20"/>
          <w:lang w:eastAsia="ru-RU"/>
        </w:rPr>
        <w:t xml:space="preserve">                             </w:t>
      </w:r>
      <w:bookmarkStart w:id="0" w:name="_GoBack"/>
      <w:bookmarkEnd w:id="0"/>
      <w:r w:rsidR="00473E9F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от 04.</w:t>
      </w:r>
      <w:r w:rsidR="00473E9F">
        <w:rPr>
          <w:rFonts w:eastAsia="Times New Roman" w:cs="Times New Roman"/>
          <w:color w:val="000000"/>
          <w:sz w:val="28"/>
          <w:szCs w:val="20"/>
          <w:lang w:eastAsia="ru-RU"/>
        </w:rPr>
        <w:t>12</w:t>
      </w:r>
      <w:r w:rsidR="00542C2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.2023</w:t>
      </w:r>
      <w:r w:rsidR="00104E94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г </w:t>
      </w:r>
      <w:r w:rsidR="00473E9F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№ 41</w:t>
      </w:r>
    </w:p>
    <w:p w:rsidR="00F15D0A" w:rsidRPr="00F15D0A" w:rsidRDefault="00F15D0A" w:rsidP="00F15D0A">
      <w:pPr>
        <w:spacing w:after="0"/>
        <w:jc w:val="right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F15D0A" w:rsidRPr="00F15D0A" w:rsidRDefault="00F15D0A" w:rsidP="00F15D0A">
      <w:pPr>
        <w:spacing w:after="0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ПРОГРАММА</w:t>
      </w:r>
    </w:p>
    <w:p w:rsidR="00F15D0A" w:rsidRPr="00F15D0A" w:rsidRDefault="00F15D0A" w:rsidP="00F15D0A">
      <w:pPr>
        <w:spacing w:after="0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Динамовс</w:t>
      </w:r>
      <w:r w:rsidR="00104E94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 xml:space="preserve">кого сельского </w:t>
      </w:r>
      <w:r w:rsidR="00542C2C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поселения на 2024</w:t>
      </w:r>
      <w:r w:rsidRPr="00F15D0A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 xml:space="preserve"> год</w:t>
      </w:r>
    </w:p>
    <w:p w:rsidR="00F15D0A" w:rsidRPr="00F15D0A" w:rsidRDefault="00F15D0A" w:rsidP="00F15D0A">
      <w:pPr>
        <w:spacing w:after="0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</w:p>
    <w:p w:rsidR="00F15D0A" w:rsidRPr="00F15D0A" w:rsidRDefault="00F15D0A" w:rsidP="00F15D0A">
      <w:pPr>
        <w:spacing w:after="0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1. Общие положения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1.1. Программа профилактики рисков причинения вреда (ущерба) охраняемым законом ценностям при осуществлении муниципального  контроля в сфере благоустройства на территории Динамовс</w:t>
      </w:r>
      <w:r w:rsidR="00542C2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кого сельского поселения на 2024</w:t>
      </w: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год (далее - Программа профилактики) разработана д</w:t>
      </w:r>
      <w:r w:rsidR="00542C2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ля организации проведения в 2024</w:t>
      </w: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администрации Динамовского сельского поселения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1.2. Программа</w:t>
      </w:r>
      <w:r w:rsidR="00542C2C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профилактики реализуется в 2024</w:t>
      </w: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 году и состоит из следующих разделов: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(далее - аналитическая часть);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б) цели и задачи реализации программы профилактики;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в) перечень профилактических мероприятий, сроки (периодичность) их проведения;</w:t>
      </w:r>
    </w:p>
    <w:p w:rsidR="00F15D0A" w:rsidRPr="00104E94" w:rsidRDefault="00F15D0A" w:rsidP="00104E94">
      <w:pPr>
        <w:spacing w:after="0"/>
        <w:ind w:firstLine="709"/>
        <w:jc w:val="both"/>
        <w:rPr>
          <w:rFonts w:eastAsia="Times New Roman" w:cs="Times New Roman"/>
          <w:color w:val="000000"/>
          <w:sz w:val="24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г) показатели результативности и эффективности программы профилактики.</w:t>
      </w:r>
    </w:p>
    <w:p w:rsidR="00F15D0A" w:rsidRPr="00F15D0A" w:rsidRDefault="00F15D0A" w:rsidP="00F15D0A">
      <w:pPr>
        <w:spacing w:after="0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2. Аналитическая часть</w:t>
      </w:r>
    </w:p>
    <w:p w:rsidR="00104E94" w:rsidRDefault="00542C2C" w:rsidP="00104E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за 9 месяцев 2023</w:t>
      </w:r>
      <w:r w:rsidR="00104E94"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  <w:r w:rsidR="00522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E94"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размещается на официальном сайте администрации   в сети «</w:t>
      </w:r>
      <w:r w:rsidR="00522C4B"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Интернет» нормативные</w:t>
      </w:r>
      <w:r w:rsidR="00104E94"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правовые акты или их отдельные части, содержащие </w:t>
      </w:r>
    </w:p>
    <w:p w:rsidR="00104E94" w:rsidRPr="00104E94" w:rsidRDefault="00104E94" w:rsidP="00104E9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 осуществляется информирование юридических лиц, индивидуальных предпринимателей по вопросам соблюдения обязательных разъяснительной работы ;обеспечение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04E94" w:rsidRPr="00104E94" w:rsidRDefault="00104E94" w:rsidP="00104E9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15D0A" w:rsidRPr="00104E94" w:rsidRDefault="00542C2C" w:rsidP="00104E9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9 месяцев 2023</w:t>
      </w:r>
      <w:r w:rsidR="00104E94"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i/>
          <w:color w:val="FB290D"/>
          <w:sz w:val="28"/>
          <w:szCs w:val="20"/>
          <w:lang w:eastAsia="ru-RU"/>
        </w:rPr>
      </w:pPr>
    </w:p>
    <w:p w:rsidR="00F15D0A" w:rsidRPr="00F15D0A" w:rsidRDefault="00F15D0A" w:rsidP="00F15D0A">
      <w:pPr>
        <w:spacing w:after="0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3. Цели и задачи реализации программы профилактики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3.1. Целями Программы профилактики являются:</w:t>
      </w:r>
    </w:p>
    <w:p w:rsidR="00104E94" w:rsidRPr="00104E94" w:rsidRDefault="00104E94" w:rsidP="00104E94">
      <w:pPr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104E94" w:rsidRPr="00104E94" w:rsidRDefault="00104E94" w:rsidP="00104E94">
      <w:pPr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04E94" w:rsidRPr="00104E94" w:rsidRDefault="00104E94" w:rsidP="00104E94">
      <w:pPr>
        <w:spacing w:after="0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04E94" w:rsidRPr="00104E94" w:rsidRDefault="00F15D0A" w:rsidP="00104E94">
      <w:pPr>
        <w:ind w:left="100" w:right="190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3.2. </w:t>
      </w:r>
      <w:r w:rsidR="00104E94" w:rsidRPr="0010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104E94" w:rsidRPr="00104E9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104E94" w:rsidRPr="0010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профилактических</w:t>
      </w:r>
      <w:r w:rsidR="00104E94" w:rsidRPr="00104E9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104E94" w:rsidRPr="0010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r w:rsidR="00104E94" w:rsidRPr="00104E9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104E94" w:rsidRPr="0010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r w:rsidR="00104E94" w:rsidRPr="00104E94"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  <w:lang w:eastAsia="ru-RU"/>
        </w:rPr>
        <w:t xml:space="preserve"> </w:t>
      </w:r>
      <w:r w:rsidR="00104E94" w:rsidRPr="0010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</w:t>
      </w:r>
      <w:r w:rsidR="00104E94" w:rsidRPr="00104E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104E94" w:rsidRPr="0010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направлено</w:t>
      </w:r>
      <w:r w:rsidR="00104E94" w:rsidRPr="00104E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104E94" w:rsidRPr="0010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104E94" w:rsidRPr="00104E9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104E94" w:rsidRPr="0010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104E94" w:rsidRPr="00104E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104E94" w:rsidRPr="00104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 задач:</w:t>
      </w:r>
    </w:p>
    <w:p w:rsidR="00104E94" w:rsidRPr="00104E94" w:rsidRDefault="00104E94" w:rsidP="00104E94">
      <w:pPr>
        <w:tabs>
          <w:tab w:val="left" w:pos="1096"/>
        </w:tabs>
        <w:spacing w:after="0" w:line="240" w:lineRule="auto"/>
        <w:ind w:right="1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1. Укрепление системы профилактики нарушений рисков причинения</w:t>
      </w:r>
      <w:r w:rsidRPr="00104E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r w:rsidRPr="00104E9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(ущерба)</w:t>
      </w:r>
      <w:r w:rsidRPr="00104E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охраняемым</w:t>
      </w:r>
      <w:r w:rsidRPr="00104E9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Pr="00104E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ценностям;</w:t>
      </w:r>
    </w:p>
    <w:p w:rsidR="00104E94" w:rsidRPr="00104E94" w:rsidRDefault="00104E94" w:rsidP="00104E94">
      <w:pPr>
        <w:tabs>
          <w:tab w:val="left" w:pos="1096"/>
        </w:tabs>
        <w:spacing w:after="0" w:line="240" w:lineRule="auto"/>
        <w:ind w:right="1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2. Повышение</w:t>
      </w:r>
      <w:r w:rsidRPr="00104E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правосознания</w:t>
      </w:r>
      <w:r w:rsidRPr="00104E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4E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</w:t>
      </w:r>
      <w:r w:rsidRPr="00104E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Pr="00104E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</w:t>
      </w:r>
      <w:r w:rsidRPr="00104E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Pr="00104E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Pr="00104E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власти,</w:t>
      </w:r>
      <w:r w:rsidRPr="00104E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Pr="00104E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Pr="00104E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</w:t>
      </w:r>
      <w:r w:rsidRPr="00104E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</w:t>
      </w:r>
      <w:r w:rsidRPr="00104E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</w:t>
      </w:r>
      <w:r w:rsidRPr="00104E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предпринимателей</w:t>
      </w:r>
      <w:r w:rsidRPr="00104E9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4E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граждан;</w:t>
      </w:r>
    </w:p>
    <w:p w:rsidR="00104E94" w:rsidRPr="00104E94" w:rsidRDefault="00104E94" w:rsidP="00104E94">
      <w:pPr>
        <w:tabs>
          <w:tab w:val="left" w:pos="1096"/>
        </w:tabs>
        <w:spacing w:after="0" w:line="240" w:lineRule="auto"/>
        <w:ind w:right="1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3. Оценка</w:t>
      </w:r>
      <w:r w:rsidRPr="00104E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возможной</w:t>
      </w:r>
      <w:r w:rsidRPr="00104E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</w:t>
      </w:r>
      <w:r w:rsidRPr="00104E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причинения,</w:t>
      </w:r>
      <w:r w:rsidRPr="00104E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Pr="00104E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причинения</w:t>
      </w:r>
      <w:r w:rsidRPr="00104E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r w:rsidRPr="00104E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жизни, здоровью граждан, выработка и реализация профилактических мер,</w:t>
      </w:r>
      <w:r w:rsidRPr="00104E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способствующих</w:t>
      </w:r>
      <w:r w:rsidRPr="00104E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104E9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снижению;</w:t>
      </w:r>
    </w:p>
    <w:p w:rsidR="00104E94" w:rsidRPr="00104E94" w:rsidRDefault="00104E94" w:rsidP="00104E94">
      <w:pPr>
        <w:tabs>
          <w:tab w:val="left" w:pos="1096"/>
        </w:tabs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4. Выявление</w:t>
      </w:r>
      <w:r w:rsidRPr="00104E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факторов</w:t>
      </w:r>
      <w:r w:rsidRPr="00104E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</w:t>
      </w:r>
      <w:r w:rsidRPr="00104E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причинения,</w:t>
      </w:r>
      <w:r w:rsidRPr="00104E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Pr="00104E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причинения</w:t>
      </w:r>
      <w:r w:rsidRPr="00104E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</w:t>
      </w:r>
      <w:r w:rsidRPr="00104E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жизни, здоровью граждан, причин и условий, способствующих нарушению</w:t>
      </w:r>
      <w:r w:rsidRPr="00104E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требований, определение способов устранения или снижения</w:t>
      </w:r>
      <w:r w:rsidRPr="00104E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угрозы;</w:t>
      </w:r>
    </w:p>
    <w:p w:rsidR="00F15D0A" w:rsidRPr="00104E94" w:rsidRDefault="00104E94" w:rsidP="00104E94">
      <w:pPr>
        <w:spacing w:after="0"/>
        <w:ind w:firstLine="709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5. Оценка</w:t>
      </w:r>
      <w:r w:rsidRPr="00104E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 w:rsidRPr="00104E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подконтрольной</w:t>
      </w:r>
      <w:r w:rsidRPr="00104E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</w:t>
      </w:r>
      <w:r w:rsidRPr="00104E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4E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</w:t>
      </w:r>
      <w:r w:rsidRPr="00104E94">
        <w:rPr>
          <w:rFonts w:ascii="Times New Roman" w:eastAsia="Times New Roman" w:hAnsi="Times New Roman" w:cs="Times New Roman"/>
          <w:spacing w:val="-67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</w:t>
      </w:r>
      <w:r w:rsidRPr="00104E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</w:t>
      </w:r>
      <w:r w:rsidRPr="00104E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4E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интенсивности</w:t>
      </w:r>
      <w:r w:rsidRPr="00104E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профилактических</w:t>
      </w:r>
      <w:r w:rsidRPr="00104E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104E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104E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присвоенных</w:t>
      </w:r>
      <w:r w:rsidRPr="00104E9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</w:t>
      </w:r>
      <w:r w:rsidRPr="00104E94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</w:t>
      </w:r>
      <w:r w:rsidRPr="00104E9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уровней</w:t>
      </w:r>
      <w:r w:rsidRPr="00104E9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104E9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</w:t>
      </w:r>
    </w:p>
    <w:p w:rsidR="00F15D0A" w:rsidRPr="00F15D0A" w:rsidRDefault="00F15D0A" w:rsidP="00F15D0A">
      <w:pPr>
        <w:spacing w:after="0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4. Перечень профилактических мероприятий, сроки (периодичность) их проведения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4.1. В рамках реализации Программы профилактики осуществляются следующие профилактические мероприятия: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3474"/>
        <w:gridCol w:w="2756"/>
        <w:gridCol w:w="2243"/>
      </w:tblGrid>
      <w:tr w:rsidR="00F15D0A" w:rsidRPr="00F15D0A" w:rsidTr="00C44544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Срок (периодичность) проведения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Ответственный исполнитель</w:t>
            </w:r>
          </w:p>
        </w:tc>
      </w:tr>
      <w:tr w:rsidR="00F15D0A" w:rsidRPr="00F15D0A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Информирование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D0A">
              <w:rPr>
                <w:rFonts w:ascii="Cambria" w:eastAsia="Times New Roman" w:hAnsi="Cambria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специалист </w:t>
            </w:r>
          </w:p>
          <w:p w:rsidR="00F15D0A" w:rsidRPr="00F15D0A" w:rsidRDefault="00F15D0A" w:rsidP="00F15D0A">
            <w:pPr>
              <w:spacing w:after="0"/>
              <w:rPr>
                <w:rFonts w:ascii="Cambria" w:eastAsia="Times New Roman" w:hAnsi="Cambria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Е И</w:t>
            </w:r>
            <w:r w:rsidRPr="00F15D0A">
              <w:rPr>
                <w:rFonts w:ascii="Cambria" w:eastAsia="Times New Roman" w:hAnsi="Cambria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F15D0A" w:rsidRPr="00F15D0A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1 раз в год до 30 января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 w:hint="eastAsia"/>
                <w:color w:val="000000"/>
                <w:sz w:val="24"/>
                <w:szCs w:val="20"/>
                <w:lang w:eastAsia="ru-RU"/>
              </w:rPr>
              <w:t>Г</w:t>
            </w: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лава администрации</w:t>
            </w:r>
          </w:p>
          <w:p w:rsidR="00F15D0A" w:rsidRPr="00F15D0A" w:rsidRDefault="00F15D0A" w:rsidP="00F15D0A">
            <w:pPr>
              <w:spacing w:after="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Cambria" w:eastAsia="Times New Roman" w:hAnsi="Cambria" w:cs="Times New Roman"/>
                <w:color w:val="000000"/>
                <w:sz w:val="24"/>
                <w:szCs w:val="20"/>
                <w:lang w:eastAsia="ru-RU"/>
              </w:rPr>
              <w:t xml:space="preserve">Волкова Н В </w:t>
            </w:r>
          </w:p>
        </w:tc>
      </w:tr>
      <w:tr w:rsidR="00F15D0A" w:rsidRPr="00F15D0A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 xml:space="preserve">По мере поступления </w:t>
            </w:r>
            <w:proofErr w:type="gramStart"/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сведений  о</w:t>
            </w:r>
            <w:proofErr w:type="gramEnd"/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 xml:space="preserve">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Глава администрации</w:t>
            </w:r>
          </w:p>
          <w:p w:rsidR="00F15D0A" w:rsidRPr="00F15D0A" w:rsidRDefault="00F15D0A" w:rsidP="00F15D0A">
            <w:pPr>
              <w:spacing w:after="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Cambria" w:eastAsia="Times New Roman" w:hAnsi="Cambria" w:cs="Times New Roman"/>
                <w:color w:val="000000"/>
                <w:sz w:val="24"/>
                <w:szCs w:val="20"/>
                <w:lang w:eastAsia="ru-RU"/>
              </w:rPr>
              <w:t xml:space="preserve">Волкова Н В </w:t>
            </w:r>
          </w:p>
        </w:tc>
      </w:tr>
      <w:tr w:rsidR="00F15D0A" w:rsidRPr="00F15D0A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94" w:rsidRPr="00104E94" w:rsidRDefault="00104E94" w:rsidP="00104E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104E94" w:rsidRPr="00104E94" w:rsidRDefault="00104E94" w:rsidP="00104E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порядка проведения контрольных мероприятий;</w:t>
            </w:r>
          </w:p>
          <w:p w:rsidR="00104E94" w:rsidRPr="00104E94" w:rsidRDefault="00104E94" w:rsidP="00104E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периодичности проведения контрольных мероприятий;</w:t>
            </w:r>
          </w:p>
          <w:p w:rsidR="00104E94" w:rsidRPr="00104E94" w:rsidRDefault="00104E94" w:rsidP="00104E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3) порядка принятия решений по итогам контрольных мероприятий;</w:t>
            </w:r>
          </w:p>
          <w:p w:rsidR="00104E94" w:rsidRPr="00104E94" w:rsidRDefault="00104E94" w:rsidP="00104E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4E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порядка обжалования решений Контрольного органа.</w:t>
            </w:r>
          </w:p>
          <w:p w:rsidR="00F15D0A" w:rsidRPr="00104E94" w:rsidRDefault="00F15D0A" w:rsidP="00F15D0A">
            <w:pPr>
              <w:spacing w:after="0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lastRenderedPageBreak/>
              <w:t>По мере поступления обращений контролируемых лиц или их представителей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jc w:val="center"/>
              <w:rPr>
                <w:rFonts w:ascii="Cambria" w:eastAsia="Times New Roman" w:hAnsi="Cambria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Глава администрации</w:t>
            </w:r>
          </w:p>
          <w:p w:rsidR="00F15D0A" w:rsidRPr="00F15D0A" w:rsidRDefault="00F15D0A" w:rsidP="00F15D0A">
            <w:pPr>
              <w:spacing w:after="0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Cambria" w:eastAsia="Times New Roman" w:hAnsi="Cambria" w:cs="Times New Roman"/>
                <w:color w:val="000000"/>
                <w:sz w:val="24"/>
                <w:szCs w:val="20"/>
                <w:lang w:eastAsia="ru-RU"/>
              </w:rPr>
              <w:t xml:space="preserve">Волкова Н В </w:t>
            </w: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, главный специалист</w:t>
            </w:r>
            <w:r w:rsidR="003E3D45"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15D0A">
              <w:rPr>
                <w:rFonts w:ascii="Cambria" w:eastAsia="Times New Roman" w:hAnsi="Cambria" w:cs="Times New Roman"/>
                <w:color w:val="000000"/>
                <w:sz w:val="24"/>
                <w:szCs w:val="20"/>
                <w:lang w:eastAsia="ru-RU"/>
              </w:rPr>
              <w:t xml:space="preserve">Григорьева Е И </w:t>
            </w: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F15D0A" w:rsidRPr="00F15D0A" w:rsidTr="00C44544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A208FF" w:rsidRDefault="007C0BB1" w:rsidP="00A208FF">
            <w:pPr>
              <w:spacing w:after="0"/>
              <w:jc w:val="center"/>
              <w:rPr>
                <w:rFonts w:eastAsia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 xml:space="preserve">3 квартал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D0A" w:rsidRPr="00F15D0A" w:rsidRDefault="00F15D0A" w:rsidP="00F15D0A">
            <w:pPr>
              <w:spacing w:after="0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 w:hint="eastAsia"/>
                <w:color w:val="000000"/>
                <w:sz w:val="24"/>
                <w:szCs w:val="20"/>
                <w:lang w:eastAsia="ru-RU"/>
              </w:rPr>
              <w:t>Глава</w:t>
            </w: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15D0A">
              <w:rPr>
                <w:rFonts w:ascii="XO Thames" w:eastAsia="Times New Roman" w:hAnsi="XO Thames" w:cs="Times New Roman" w:hint="eastAsia"/>
                <w:color w:val="000000"/>
                <w:sz w:val="24"/>
                <w:szCs w:val="20"/>
                <w:lang w:eastAsia="ru-RU"/>
              </w:rPr>
              <w:t>администрации</w:t>
            </w:r>
          </w:p>
          <w:p w:rsidR="00F15D0A" w:rsidRPr="00F15D0A" w:rsidRDefault="00F15D0A" w:rsidP="00F15D0A">
            <w:pPr>
              <w:spacing w:after="0"/>
              <w:jc w:val="center"/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</w:pPr>
            <w:r w:rsidRPr="00F15D0A">
              <w:rPr>
                <w:rFonts w:ascii="XO Thames" w:eastAsia="Times New Roman" w:hAnsi="XO Thames" w:cs="Times New Roman" w:hint="eastAsia"/>
                <w:color w:val="000000"/>
                <w:sz w:val="24"/>
                <w:szCs w:val="20"/>
                <w:lang w:eastAsia="ru-RU"/>
              </w:rPr>
              <w:t>Волкова</w:t>
            </w: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15D0A">
              <w:rPr>
                <w:rFonts w:ascii="XO Thames" w:eastAsia="Times New Roman" w:hAnsi="XO Thames" w:cs="Times New Roman" w:hint="eastAsia"/>
                <w:color w:val="000000"/>
                <w:sz w:val="24"/>
                <w:szCs w:val="20"/>
                <w:lang w:eastAsia="ru-RU"/>
              </w:rPr>
              <w:t>Н</w:t>
            </w:r>
            <w:r w:rsidRPr="00F15D0A">
              <w:rPr>
                <w:rFonts w:ascii="XO Thames" w:eastAsia="Times New Roman" w:hAnsi="XO Thames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15D0A">
              <w:rPr>
                <w:rFonts w:ascii="XO Thames" w:eastAsia="Times New Roman" w:hAnsi="XO Thames" w:cs="Times New Roman" w:hint="eastAsia"/>
                <w:color w:val="000000"/>
                <w:sz w:val="24"/>
                <w:szCs w:val="20"/>
                <w:lang w:eastAsia="ru-RU"/>
              </w:rPr>
              <w:t>В</w:t>
            </w:r>
          </w:p>
        </w:tc>
      </w:tr>
    </w:tbl>
    <w:p w:rsidR="00104E94" w:rsidRPr="00104E94" w:rsidRDefault="00104E94" w:rsidP="00F15D0A">
      <w:pPr>
        <w:spacing w:after="0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</w:p>
    <w:p w:rsidR="00F15D0A" w:rsidRPr="00104E94" w:rsidRDefault="00F15D0A" w:rsidP="00104E94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 xml:space="preserve">4.2. </w:t>
      </w:r>
      <w:r w:rsidRPr="00F15D0A">
        <w:rPr>
          <w:rFonts w:ascii="Cambria" w:eastAsia="Times New Roman" w:hAnsi="Cambria" w:cs="Times New Roman"/>
          <w:color w:val="000000"/>
          <w:sz w:val="28"/>
          <w:szCs w:val="20"/>
          <w:lang w:eastAsia="ru-RU"/>
        </w:rPr>
        <w:t xml:space="preserve"> </w:t>
      </w: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val="x-none" w:eastAsia="ru-RU"/>
        </w:rPr>
        <w:t>Инспекторы осуществляют консультирование контролируемых лиц и их представителей: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FB290D"/>
          <w:sz w:val="28"/>
          <w:szCs w:val="20"/>
          <w:lang w:eastAsia="ru-RU"/>
        </w:rPr>
      </w:pPr>
    </w:p>
    <w:p w:rsidR="00F15D0A" w:rsidRPr="00F15D0A" w:rsidRDefault="00F15D0A" w:rsidP="00F15D0A">
      <w:pPr>
        <w:spacing w:after="0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</w:p>
    <w:p w:rsidR="00F15D0A" w:rsidRPr="00F15D0A" w:rsidRDefault="00F15D0A" w:rsidP="00F15D0A">
      <w:pPr>
        <w:spacing w:after="0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 xml:space="preserve">5. Показатели результативности и эффективности </w:t>
      </w:r>
      <w:r w:rsidRPr="00F15D0A">
        <w:rPr>
          <w:rFonts w:ascii="XO Thames" w:eastAsia="Times New Roman" w:hAnsi="XO Thames" w:cs="Times New Roman"/>
          <w:color w:val="000000"/>
          <w:sz w:val="24"/>
          <w:szCs w:val="20"/>
          <w:lang w:eastAsia="ru-RU"/>
        </w:rPr>
        <w:br/>
      </w:r>
      <w:r w:rsidRPr="00F15D0A">
        <w:rPr>
          <w:rFonts w:ascii="XO Thames" w:eastAsia="Times New Roman" w:hAnsi="XO Thames" w:cs="Times New Roman"/>
          <w:b/>
          <w:color w:val="000000"/>
          <w:sz w:val="28"/>
          <w:szCs w:val="20"/>
          <w:lang w:eastAsia="ru-RU"/>
        </w:rPr>
        <w:t>Программы профилактики</w:t>
      </w:r>
    </w:p>
    <w:p w:rsidR="00F15D0A" w:rsidRPr="00F15D0A" w:rsidRDefault="00F15D0A" w:rsidP="00F15D0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iCs/>
          <w:sz w:val="17"/>
          <w:szCs w:val="28"/>
        </w:rPr>
      </w:pPr>
    </w:p>
    <w:p w:rsidR="00F15D0A" w:rsidRPr="00F15D0A" w:rsidRDefault="00F15D0A" w:rsidP="00F15D0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8"/>
        </w:rPr>
      </w:pP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количество выявленных нарушений обязательных требований (в сравнении с аналогичным показателем прошлого года (АППГ), если такой показатель имеется; должно быть меньше АППГ);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количество повторно обратившихся за консультированием по тому же вопросу (эффективно, если 0);</w:t>
      </w:r>
    </w:p>
    <w:p w:rsidR="00F15D0A" w:rsidRPr="00F15D0A" w:rsidRDefault="00F15D0A" w:rsidP="00F15D0A">
      <w:pPr>
        <w:spacing w:after="0"/>
        <w:ind w:firstLine="709"/>
        <w:jc w:val="both"/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</w:pPr>
      <w:r w:rsidRPr="00F15D0A">
        <w:rPr>
          <w:rFonts w:ascii="XO Thames" w:eastAsia="Times New Roman" w:hAnsi="XO Thames" w:cs="Times New Roman"/>
          <w:color w:val="000000"/>
          <w:sz w:val="28"/>
          <w:szCs w:val="20"/>
          <w:lang w:eastAsia="ru-RU"/>
        </w:rPr>
        <w:t>количество исполненных предостережений (100%).</w:t>
      </w:r>
    </w:p>
    <w:p w:rsidR="00F15D0A" w:rsidRPr="00F15D0A" w:rsidRDefault="00F15D0A" w:rsidP="009357C5">
      <w:pPr>
        <w:spacing w:after="0"/>
        <w:jc w:val="both"/>
        <w:rPr>
          <w:rFonts w:eastAsia="Times New Roman" w:cs="Times New Roman"/>
          <w:color w:val="000000"/>
          <w:sz w:val="28"/>
          <w:szCs w:val="20"/>
          <w:lang w:eastAsia="ru-RU"/>
        </w:rPr>
      </w:pPr>
    </w:p>
    <w:p w:rsidR="005D1948" w:rsidRDefault="005D1948" w:rsidP="001A5BB3">
      <w:pPr>
        <w:pStyle w:val="ConsPlusNormal"/>
      </w:pPr>
    </w:p>
    <w:sectPr w:rsidR="005D1948" w:rsidSect="00F15D0A">
      <w:pgSz w:w="11906" w:h="16838"/>
      <w:pgMar w:top="1134" w:right="1276" w:bottom="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B3"/>
    <w:rsid w:val="00076AD1"/>
    <w:rsid w:val="00104E94"/>
    <w:rsid w:val="001910CD"/>
    <w:rsid w:val="00193FB9"/>
    <w:rsid w:val="001A5BB3"/>
    <w:rsid w:val="001F55CB"/>
    <w:rsid w:val="002929D6"/>
    <w:rsid w:val="002E6A1C"/>
    <w:rsid w:val="002E789D"/>
    <w:rsid w:val="003E3D45"/>
    <w:rsid w:val="004345C4"/>
    <w:rsid w:val="00455874"/>
    <w:rsid w:val="00473E9F"/>
    <w:rsid w:val="004E5902"/>
    <w:rsid w:val="00522C4B"/>
    <w:rsid w:val="00542C2C"/>
    <w:rsid w:val="005A627F"/>
    <w:rsid w:val="005D1948"/>
    <w:rsid w:val="006069FA"/>
    <w:rsid w:val="0064345C"/>
    <w:rsid w:val="006E4AEA"/>
    <w:rsid w:val="00705EB7"/>
    <w:rsid w:val="00717051"/>
    <w:rsid w:val="00733E8E"/>
    <w:rsid w:val="00764F25"/>
    <w:rsid w:val="007B2FB9"/>
    <w:rsid w:val="007C0BB1"/>
    <w:rsid w:val="009357C5"/>
    <w:rsid w:val="0098285F"/>
    <w:rsid w:val="00997520"/>
    <w:rsid w:val="00A208FF"/>
    <w:rsid w:val="00CB7B98"/>
    <w:rsid w:val="00D3688D"/>
    <w:rsid w:val="00DA4CC0"/>
    <w:rsid w:val="00E831EE"/>
    <w:rsid w:val="00F00A81"/>
    <w:rsid w:val="00F15D0A"/>
    <w:rsid w:val="00FB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99B76-9C39-4B59-B049-12E2577AC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5B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5B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Елена Николаевна</dc:creator>
  <cp:lastModifiedBy>User</cp:lastModifiedBy>
  <cp:revision>25</cp:revision>
  <cp:lastPrinted>2021-08-12T10:48:00Z</cp:lastPrinted>
  <dcterms:created xsi:type="dcterms:W3CDTF">2021-09-27T13:11:00Z</dcterms:created>
  <dcterms:modified xsi:type="dcterms:W3CDTF">2023-12-04T07:29:00Z</dcterms:modified>
</cp:coreProperties>
</file>