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01EBF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A7B4B35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ДИНАМОВСКОГО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67B7422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НЕХАЕВСКОГО МУНИЦИПАЛЬНОГО РАЙОНА</w:t>
      </w:r>
    </w:p>
    <w:p w14:paraId="55968211">
      <w:pPr>
        <w:pStyle w:val="5"/>
        <w:pBdr>
          <w:bottom w:val="single" w:color="auto" w:sz="6" w:space="1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14:paraId="3DE55B4C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F14CD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РЕШЕНИЕ №1/3</w:t>
      </w:r>
    </w:p>
    <w:p w14:paraId="34D0E678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AE0E3E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.09.2024</w:t>
      </w:r>
    </w:p>
    <w:p w14:paraId="54AEDC02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294F72A1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постоянных комиссий</w:t>
      </w:r>
    </w:p>
    <w:p w14:paraId="63771782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органа</w:t>
      </w:r>
    </w:p>
    <w:p w14:paraId="3304E875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EC4C126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19A03F1C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закона от 06.10.2003 г. №131 – ФЗ «Об общих принципах организации местного самоуправления в Российской Федерации», Устава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 </w:t>
      </w:r>
    </w:p>
    <w:p w14:paraId="1771C180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26616D42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решил: </w:t>
      </w:r>
    </w:p>
    <w:p w14:paraId="55A8E612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365D14D4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в состав постоянной бюджетной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Стародубцеву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Анну Юрьевну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Мишарева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Антона Михайловича</w:t>
      </w:r>
      <w:r>
        <w:rPr>
          <w:rFonts w:ascii="Times New Roman" w:hAnsi="Times New Roman" w:cs="Times New Roman"/>
          <w:sz w:val="28"/>
          <w:szCs w:val="28"/>
        </w:rPr>
        <w:t>; председателем комиссии избран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Шевцов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Владимир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9E06D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в состав постоянной комиссии по социальным вопросам  </w:t>
      </w:r>
      <w:r>
        <w:rPr>
          <w:rFonts w:ascii="Times New Roman" w:hAnsi="Times New Roman" w:cs="Times New Roman"/>
          <w:sz w:val="28"/>
          <w:szCs w:val="28"/>
          <w:lang w:val="ru-RU"/>
        </w:rPr>
        <w:t>Вернидубова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Евгения Алексеевича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Мельникову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Татьяну Викторовну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Климову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Светлану Ивановну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председателем комиссии избрана </w:t>
      </w:r>
      <w:r>
        <w:rPr>
          <w:rFonts w:ascii="Times New Roman" w:hAnsi="Times New Roman" w:cs="Times New Roman"/>
          <w:sz w:val="28"/>
          <w:szCs w:val="28"/>
          <w:lang w:val="ru-RU"/>
        </w:rPr>
        <w:t>Стародубцева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Анна Юрьевна.</w:t>
      </w:r>
    </w:p>
    <w:p w14:paraId="50FC65D7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в состав постоянной комиссии по строительству, жилищно-коммунальному хозяйству и охране окружающей среды </w:t>
      </w:r>
      <w:r>
        <w:rPr>
          <w:rFonts w:ascii="Times New Roman" w:hAnsi="Times New Roman" w:cs="Times New Roman"/>
          <w:sz w:val="28"/>
          <w:szCs w:val="28"/>
          <w:lang w:val="ru-RU"/>
        </w:rPr>
        <w:t>Мишарева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Антона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Вернидубова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Евгения Алексеевича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Молчанову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Галину Ивановну</w:t>
      </w:r>
      <w:r>
        <w:rPr>
          <w:rFonts w:ascii="Times New Roman" w:hAnsi="Times New Roman" w:cs="Times New Roman"/>
          <w:sz w:val="28"/>
          <w:szCs w:val="28"/>
        </w:rPr>
        <w:t xml:space="preserve">; председателем комиссии избран </w:t>
      </w:r>
      <w:r>
        <w:rPr>
          <w:rFonts w:ascii="Times New Roman" w:hAnsi="Times New Roman" w:cs="Times New Roman"/>
          <w:sz w:val="28"/>
          <w:szCs w:val="28"/>
          <w:lang w:val="ru-RU"/>
        </w:rPr>
        <w:t>Шевцов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Владимир Михайлович.</w:t>
      </w:r>
    </w:p>
    <w:p w14:paraId="0601A872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3C8865D5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EF64D1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32E6CC08"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.Н. Никифоров</w:t>
      </w:r>
    </w:p>
    <w:p w14:paraId="54F3A349">
      <w:pPr>
        <w:jc w:val="both"/>
        <w:rPr>
          <w:sz w:val="28"/>
          <w:szCs w:val="28"/>
        </w:rPr>
      </w:pPr>
    </w:p>
    <w:p w14:paraId="40E609E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6422C"/>
    <w:multiLevelType w:val="multilevel"/>
    <w:tmpl w:val="7066422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E1"/>
    <w:rsid w:val="00031AF0"/>
    <w:rsid w:val="00280A9F"/>
    <w:rsid w:val="003A51E1"/>
    <w:rsid w:val="00765DED"/>
    <w:rsid w:val="6DB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1351</Characters>
  <Lines>11</Lines>
  <Paragraphs>3</Paragraphs>
  <TotalTime>12</TotalTime>
  <ScaleCrop>false</ScaleCrop>
  <LinksUpToDate>false</LinksUpToDate>
  <CharactersWithSpaces>1584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2024-09-12T11:05:00Z</dcterms:created>
  <dc:creator>Пользователь</dc:creator>
  <cp:lastModifiedBy>User</cp:lastModifiedBy>
  <cp:lastPrinted>2024-09-25T05:57:54Z</cp:lastPrinted>
  <dcterms:modified xsi:type="dcterms:W3CDTF">2024-09-25T05:58:11Z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D297820F61DE47E9B7CDCB1912E29E0D_12</vt:lpwstr>
  </property>
</Properties>
</file>