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68" w:rsidRDefault="00B87B68" w:rsidP="00B87B68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</w:t>
      </w:r>
    </w:p>
    <w:p w:rsidR="00B87B68" w:rsidRDefault="00B87B68" w:rsidP="00B87B68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ДИНАМОВСКОГО СЕЛЬСКОГО ПОСЕЛЕНИЯ</w:t>
      </w:r>
    </w:p>
    <w:p w:rsidR="00B87B68" w:rsidRDefault="00B87B68" w:rsidP="00B87B68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НЕХАЕВСКОГО МУНИЦИПАЛЬНОГО РАЙОНА</w:t>
      </w:r>
    </w:p>
    <w:p w:rsidR="00B87B68" w:rsidRDefault="00B87B68" w:rsidP="00B87B68">
      <w:pPr>
        <w:pBdr>
          <w:bottom w:val="single" w:sz="12" w:space="1" w:color="auto"/>
        </w:pBd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ВОЛГОГРАДСКОЙ ОБЛАСТИ</w:t>
      </w:r>
    </w:p>
    <w:p w:rsidR="00B87B68" w:rsidRPr="00EA3D72" w:rsidRDefault="00B87B68" w:rsidP="00B87B68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</w:p>
    <w:p w:rsidR="00B87B68" w:rsidRPr="009E4F19" w:rsidRDefault="00B87B68" w:rsidP="00B87B68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B87B68" w:rsidRDefault="00B87B68" w:rsidP="00B87B68">
      <w:pPr>
        <w:jc w:val="center"/>
        <w:rPr>
          <w:sz w:val="28"/>
          <w:szCs w:val="28"/>
        </w:rPr>
      </w:pPr>
    </w:p>
    <w:p w:rsidR="00B87B68" w:rsidRPr="002C1743" w:rsidRDefault="00B87B68" w:rsidP="00B87B6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от 08.12.2025 Г                                 № 91</w:t>
      </w:r>
    </w:p>
    <w:p w:rsidR="00B87B68" w:rsidRDefault="00B87B68" w:rsidP="00B87B68">
      <w:pPr>
        <w:ind w:firstLine="709"/>
      </w:pPr>
    </w:p>
    <w:p w:rsidR="00B87B68" w:rsidRPr="00ED0EA3" w:rsidRDefault="00B87B68" w:rsidP="00ED0EA3">
      <w:pPr>
        <w:widowControl w:val="0"/>
        <w:suppressAutoHyphens w:val="0"/>
        <w:autoSpaceDE w:val="0"/>
        <w:rPr>
          <w:sz w:val="28"/>
          <w:szCs w:val="28"/>
        </w:rPr>
      </w:pPr>
      <w:r w:rsidRPr="00ED0EA3">
        <w:rPr>
          <w:sz w:val="28"/>
          <w:szCs w:val="28"/>
        </w:rPr>
        <w:t xml:space="preserve">Об утверждении Положения о комиссии по соблюдению требований </w:t>
      </w:r>
    </w:p>
    <w:p w:rsidR="00B87B68" w:rsidRPr="00ED0EA3" w:rsidRDefault="00B87B68" w:rsidP="00ED0EA3">
      <w:pPr>
        <w:widowControl w:val="0"/>
        <w:suppressAutoHyphens w:val="0"/>
        <w:autoSpaceDE w:val="0"/>
        <w:rPr>
          <w:sz w:val="28"/>
          <w:szCs w:val="28"/>
        </w:rPr>
      </w:pPr>
      <w:r w:rsidRPr="00ED0EA3">
        <w:rPr>
          <w:sz w:val="28"/>
          <w:szCs w:val="28"/>
        </w:rPr>
        <w:t>к служебному поведению муниципальных служащих</w:t>
      </w:r>
      <w:r w:rsidRPr="00ED0EA3">
        <w:rPr>
          <w:kern w:val="1"/>
        </w:rPr>
        <w:t xml:space="preserve"> </w:t>
      </w:r>
      <w:r w:rsidRPr="00ED0EA3">
        <w:rPr>
          <w:kern w:val="1"/>
          <w:sz w:val="28"/>
          <w:szCs w:val="28"/>
        </w:rPr>
        <w:t xml:space="preserve">Динамовского сельского поселения Нехаевского муниципального района Волгоградской области </w:t>
      </w:r>
      <w:r w:rsidRPr="00ED0EA3">
        <w:rPr>
          <w:sz w:val="28"/>
          <w:szCs w:val="28"/>
        </w:rPr>
        <w:t>замещающих должности муниципальной службы в администрации Динамовского сельского поселения Нехаевского муниципального района Волгоградской области, и урегулированию конфликта интересов</w:t>
      </w:r>
    </w:p>
    <w:p w:rsidR="00B87B68" w:rsidRPr="00B87B68" w:rsidRDefault="00B87B68" w:rsidP="00055147">
      <w:pPr>
        <w:jc w:val="center"/>
        <w:rPr>
          <w:bCs/>
          <w:iCs/>
          <w:color w:val="FF0000"/>
        </w:rPr>
      </w:pPr>
    </w:p>
    <w:p w:rsidR="00366798" w:rsidRPr="00FB27AB" w:rsidRDefault="00366798" w:rsidP="00B87B68">
      <w:pPr>
        <w:rPr>
          <w:sz w:val="10"/>
          <w:szCs w:val="10"/>
        </w:rPr>
      </w:pP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8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</w:t>
      </w:r>
      <w:r w:rsidR="00B87B68">
        <w:rPr>
          <w:sz w:val="28"/>
          <w:szCs w:val="28"/>
        </w:rPr>
        <w:t xml:space="preserve">адской области», Уставом </w:t>
      </w:r>
      <w:r w:rsidR="00B87B68" w:rsidRPr="00ED0EA3">
        <w:rPr>
          <w:kern w:val="1"/>
          <w:sz w:val="28"/>
          <w:szCs w:val="28"/>
        </w:rPr>
        <w:t>Динамовского сельского поселения, администрация Динамовского сельского поселения</w:t>
      </w:r>
      <w:r w:rsidR="00361895" w:rsidRPr="00361895">
        <w:rPr>
          <w:iCs/>
          <w:sz w:val="28"/>
          <w:szCs w:val="28"/>
        </w:rPr>
        <w:t xml:space="preserve"> </w:t>
      </w:r>
      <w:r w:rsidRPr="00D63D0A">
        <w:rPr>
          <w:sz w:val="28"/>
          <w:szCs w:val="28"/>
        </w:rPr>
        <w:t>п о с т а н о в л я е т:</w:t>
      </w:r>
    </w:p>
    <w:p w:rsidR="00386EC8" w:rsidRPr="009D61D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 xml:space="preserve">Образовать комиссию по соблюдению требований к служебному поведению муниципальных служащих </w:t>
      </w:r>
      <w:r w:rsidR="00B87B68">
        <w:rPr>
          <w:sz w:val="28"/>
          <w:szCs w:val="28"/>
        </w:rPr>
        <w:t>Динамовского сельского поселения</w:t>
      </w:r>
      <w:r w:rsidR="00386EC8" w:rsidRPr="009D61D4">
        <w:rPr>
          <w:sz w:val="28"/>
          <w:szCs w:val="28"/>
        </w:rPr>
        <w:t>, замещающих должности муниципальной службы в</w:t>
      </w:r>
      <w:r w:rsidR="00B87B68">
        <w:rPr>
          <w:sz w:val="28"/>
          <w:szCs w:val="28"/>
        </w:rPr>
        <w:t xml:space="preserve"> администрации Динамовского сельского поселения</w:t>
      </w:r>
      <w:r w:rsidR="00386EC8" w:rsidRPr="009D61D4">
        <w:rPr>
          <w:sz w:val="28"/>
          <w:szCs w:val="28"/>
        </w:rPr>
        <w:t>,</w:t>
      </w:r>
      <w:r w:rsidR="00AF4E42" w:rsidRPr="009D61D4">
        <w:rPr>
          <w:sz w:val="28"/>
          <w:szCs w:val="28"/>
        </w:rPr>
        <w:t xml:space="preserve"> </w:t>
      </w:r>
      <w:r w:rsidR="00386EC8" w:rsidRPr="009D61D4">
        <w:rPr>
          <w:sz w:val="28"/>
          <w:szCs w:val="28"/>
        </w:rPr>
        <w:t>и урегулированию конфликта интересов, утвердить ее состав согласно приложению 1.</w:t>
      </w:r>
    </w:p>
    <w:p w:rsidR="00386EC8" w:rsidRPr="009D61D4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2. </w:t>
      </w:r>
      <w:r w:rsidR="00386EC8" w:rsidRPr="009D61D4">
        <w:rPr>
          <w:sz w:val="28"/>
          <w:szCs w:val="28"/>
        </w:rPr>
        <w:t xml:space="preserve">Утвердить Положение о комиссии по соблюдению требований                    к служебному поведению муниципальных служащих </w:t>
      </w:r>
      <w:r w:rsidR="00B87B68">
        <w:rPr>
          <w:sz w:val="28"/>
          <w:szCs w:val="28"/>
        </w:rPr>
        <w:t>Динамовского сельского поселения</w:t>
      </w:r>
      <w:r w:rsidR="00386EC8" w:rsidRPr="009D61D4">
        <w:rPr>
          <w:sz w:val="28"/>
          <w:szCs w:val="28"/>
        </w:rPr>
        <w:t>, замещающих должности муниципальной службы</w:t>
      </w:r>
      <w:r w:rsidR="00B87B68">
        <w:rPr>
          <w:sz w:val="28"/>
          <w:szCs w:val="28"/>
        </w:rPr>
        <w:t xml:space="preserve"> в администрации Динамовского сельского поселения</w:t>
      </w:r>
      <w:r w:rsidR="00386EC8" w:rsidRPr="009D61D4">
        <w:rPr>
          <w:sz w:val="28"/>
          <w:szCs w:val="28"/>
        </w:rPr>
        <w:t>, и урегулированию конфликта интересов согласно приложению 2.</w:t>
      </w:r>
    </w:p>
    <w:p w:rsidR="00B87B68" w:rsidRDefault="00DC2347" w:rsidP="00B87B68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3</w:t>
      </w:r>
      <w:r w:rsidR="00366798" w:rsidRPr="009D61D4">
        <w:rPr>
          <w:sz w:val="28"/>
          <w:szCs w:val="28"/>
        </w:rPr>
        <w:t>. Признать утратившими силу постановления</w:t>
      </w:r>
      <w:r w:rsidR="00B87B68">
        <w:rPr>
          <w:sz w:val="28"/>
          <w:szCs w:val="28"/>
        </w:rPr>
        <w:t xml:space="preserve"> №32 от 22.07.2021 «</w:t>
      </w:r>
      <w:r w:rsidR="00B87B68" w:rsidRPr="00B87B68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Динамовского сельского поселения Нехаевского муниципального района Волгоградской области замещающих должности муниципальной службы в администрации Динамовского сельского поселения Нехаевского муниципального района Волгоградской области, и урегулированию конфликта интересов</w:t>
      </w:r>
      <w:r w:rsidR="00B87B68">
        <w:rPr>
          <w:sz w:val="28"/>
          <w:szCs w:val="28"/>
        </w:rPr>
        <w:t xml:space="preserve">» ; </w:t>
      </w:r>
    </w:p>
    <w:p w:rsidR="00366798" w:rsidRDefault="00B87B68" w:rsidP="00B87B68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32/1 от 22.07.2021г. </w:t>
      </w:r>
      <w:r w:rsidRPr="00B87B68">
        <w:rPr>
          <w:sz w:val="28"/>
          <w:szCs w:val="28"/>
        </w:rPr>
        <w:t>«О создании комиссии по соблюдению</w:t>
      </w:r>
      <w:r>
        <w:rPr>
          <w:sz w:val="28"/>
          <w:szCs w:val="28"/>
        </w:rPr>
        <w:t xml:space="preserve"> </w:t>
      </w:r>
      <w:r w:rsidRPr="00B87B68">
        <w:rPr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интересов».</w:t>
      </w:r>
      <w:r>
        <w:rPr>
          <w:sz w:val="28"/>
          <w:szCs w:val="28"/>
        </w:rPr>
        <w:t xml:space="preserve"> </w:t>
      </w:r>
    </w:p>
    <w:p w:rsidR="00B87B68" w:rsidRPr="00B87B68" w:rsidRDefault="00B87B68" w:rsidP="00B87B68">
      <w:pPr>
        <w:widowControl w:val="0"/>
        <w:suppressAutoHyphens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№ 26 от 07.05.2025г. </w:t>
      </w:r>
      <w:r w:rsidRPr="00B87B68">
        <w:rPr>
          <w:sz w:val="28"/>
          <w:szCs w:val="28"/>
        </w:rPr>
        <w:t>О внесении изменений в постановление администрации Динамовского сельского поселения Нехаевского муниципального района Волгоградской области от 22.07.2021 г.   № 32 «</w:t>
      </w:r>
      <w:r w:rsidRPr="00B87B68">
        <w:rPr>
          <w:bCs/>
          <w:sz w:val="28"/>
          <w:szCs w:val="28"/>
        </w:rPr>
        <w:t xml:space="preserve">Об утверждении Положения о комиссии по соблюдению требований к служебному </w:t>
      </w:r>
      <w:r w:rsidRPr="00B87B68">
        <w:rPr>
          <w:bCs/>
          <w:sz w:val="28"/>
          <w:szCs w:val="28"/>
        </w:rPr>
        <w:lastRenderedPageBreak/>
        <w:t>поведению муниципальных служащих Динамовского сельского поселения Нехаевского муниципального района Волгоградской области, замещающих должности муниципальной службы в администрации Динамовского сельского поселения  Нехаевского муниципального района Волгоградской области, и урегулированию конфликта интересов</w:t>
      </w:r>
      <w:r w:rsidRPr="00B87B68">
        <w:rPr>
          <w:sz w:val="28"/>
          <w:szCs w:val="28"/>
        </w:rPr>
        <w:t>»</w:t>
      </w:r>
    </w:p>
    <w:p w:rsidR="00B87B68" w:rsidRPr="00B25D7B" w:rsidRDefault="00B87B68" w:rsidP="00B87B68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66798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>4</w:t>
      </w:r>
      <w:r w:rsidR="00366798" w:rsidRPr="009D61D4">
        <w:rPr>
          <w:sz w:val="28"/>
          <w:szCs w:val="28"/>
        </w:rPr>
        <w:t>.</w:t>
      </w:r>
      <w:r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 w:rsidRPr="009D61D4">
        <w:rPr>
          <w:iCs/>
          <w:sz w:val="28"/>
        </w:rPr>
        <w:t>опубликования</w:t>
      </w:r>
      <w:r w:rsidR="00366798" w:rsidRPr="009D61D4">
        <w:rPr>
          <w:sz w:val="28"/>
          <w:szCs w:val="28"/>
        </w:rPr>
        <w:t>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B87B68" w:rsidRDefault="00366798" w:rsidP="00B87B68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="00B87B68">
        <w:rPr>
          <w:sz w:val="28"/>
          <w:szCs w:val="28"/>
          <w:lang w:eastAsia="ru-RU"/>
        </w:rPr>
        <w:t>Динамовского</w:t>
      </w:r>
    </w:p>
    <w:p w:rsidR="009D61D4" w:rsidRPr="00B87B68" w:rsidRDefault="00B87B68" w:rsidP="00B87B68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  <w:sectPr w:rsidR="009D61D4" w:rsidRPr="00B87B68" w:rsidSect="009D61D4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eastAsia="ru-RU"/>
        </w:rPr>
        <w:t>Сельского поселения                               Н.Н.</w:t>
      </w:r>
      <w:r w:rsidR="0035303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Никифоров</w:t>
      </w:r>
      <w:r>
        <w:rPr>
          <w:i/>
          <w:iCs/>
          <w:u w:val="single"/>
          <w:lang w:eastAsia="ru-RU"/>
        </w:rPr>
        <w:t xml:space="preserve"> </w:t>
      </w:r>
      <w:r>
        <w:rPr>
          <w:iCs/>
          <w:lang w:eastAsia="ru-RU"/>
        </w:rPr>
        <w:t xml:space="preserve">     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 xml:space="preserve">Приложение </w:t>
      </w:r>
      <w:r w:rsidR="00AF4E42" w:rsidRPr="009D61D4">
        <w:rPr>
          <w:iCs/>
          <w:sz w:val="28"/>
        </w:rPr>
        <w:t>1</w:t>
      </w:r>
    </w:p>
    <w:p w:rsidR="00386EC8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 xml:space="preserve">к постановлению </w:t>
      </w:r>
      <w:r w:rsidR="00ED0EA3">
        <w:rPr>
          <w:iCs/>
          <w:sz w:val="28"/>
        </w:rPr>
        <w:t>администрации</w:t>
      </w:r>
    </w:p>
    <w:p w:rsidR="00ED0EA3" w:rsidRPr="009D61D4" w:rsidRDefault="00ED0EA3" w:rsidP="00386EC8">
      <w:pPr>
        <w:widowControl w:val="0"/>
        <w:autoSpaceDE w:val="0"/>
        <w:ind w:firstLine="720"/>
        <w:jc w:val="right"/>
        <w:rPr>
          <w:i/>
          <w:iCs/>
        </w:rPr>
      </w:pPr>
      <w:r>
        <w:rPr>
          <w:iCs/>
          <w:sz w:val="28"/>
        </w:rPr>
        <w:t>Динамовского сельского поселения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 xml:space="preserve">от </w:t>
      </w:r>
      <w:r w:rsidR="00ED0EA3">
        <w:rPr>
          <w:sz w:val="28"/>
          <w:szCs w:val="28"/>
        </w:rPr>
        <w:t>08.12.2025</w:t>
      </w:r>
      <w:r w:rsidRPr="009D61D4">
        <w:rPr>
          <w:sz w:val="28"/>
          <w:szCs w:val="28"/>
        </w:rPr>
        <w:t>г.  №</w:t>
      </w:r>
      <w:r w:rsidR="00ED0EA3">
        <w:rPr>
          <w:sz w:val="28"/>
          <w:szCs w:val="28"/>
        </w:rPr>
        <w:t>91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ED0EA3">
        <w:rPr>
          <w:b/>
          <w:bCs/>
          <w:sz w:val="28"/>
          <w:szCs w:val="28"/>
        </w:rPr>
        <w:t xml:space="preserve"> Динамовского сельского поселения</w:t>
      </w:r>
      <w:r w:rsidRPr="009D61D4">
        <w:rPr>
          <w:b/>
          <w:bCs/>
          <w:sz w:val="28"/>
          <w:szCs w:val="28"/>
        </w:rPr>
        <w:t>, замещающих должности муниципальной службы в</w:t>
      </w:r>
      <w:r w:rsidR="00ED0EA3">
        <w:rPr>
          <w:b/>
          <w:bCs/>
          <w:sz w:val="28"/>
          <w:szCs w:val="28"/>
        </w:rPr>
        <w:t xml:space="preserve"> администрации Динамовского сельского поселения</w:t>
      </w:r>
      <w:r w:rsidRPr="009D61D4">
        <w:rPr>
          <w:b/>
          <w:bCs/>
          <w:sz w:val="28"/>
          <w:szCs w:val="28"/>
        </w:rPr>
        <w:t xml:space="preserve">, 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9D61D4" w:rsidRDefault="00ED0EA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Молчанова Марина Владимировна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9D61D4" w:rsidRDefault="00ED0EA3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Главный специалист администрации Динамовского сельского поселения</w:t>
            </w:r>
            <w:r w:rsidR="00AE61B9" w:rsidRPr="009D61D4"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 xml:space="preserve"> 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ED0EA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Ватутина Людмила Викторовна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ED0EA3" w:rsidP="00ED0EA3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 МКУ «Динамовский многоцелевой центр»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295E2E" w:rsidRDefault="00295E2E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1B9" w:rsidRPr="009D61D4" w:rsidRDefault="00ED0EA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Лапина Ирина Николаевна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ED0EA3" w:rsidP="00ED0EA3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 бухгалтер администрации Динамовского сельского поселения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>, секретарь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295E2E" w:rsidRDefault="00295E2E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1B9" w:rsidRPr="009D61D4" w:rsidRDefault="00ED0EA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Прасолова Ольга Ивановна</w:t>
            </w:r>
          </w:p>
        </w:tc>
        <w:tc>
          <w:tcPr>
            <w:tcW w:w="567" w:type="dxa"/>
          </w:tcPr>
          <w:p w:rsidR="00295E2E" w:rsidRDefault="00295E2E" w:rsidP="00622E7C">
            <w:pPr>
              <w:pStyle w:val="ad"/>
              <w:jc w:val="center"/>
            </w:pPr>
          </w:p>
          <w:p w:rsidR="00AE61B9" w:rsidRPr="009D61D4" w:rsidRDefault="00AE61B9" w:rsidP="00622E7C">
            <w:pPr>
              <w:pStyle w:val="ad"/>
              <w:jc w:val="center"/>
            </w:pPr>
            <w:r w:rsidRPr="009D61D4">
              <w:t>–</w:t>
            </w:r>
          </w:p>
        </w:tc>
        <w:tc>
          <w:tcPr>
            <w:tcW w:w="5954" w:type="dxa"/>
          </w:tcPr>
          <w:p w:rsidR="00295E2E" w:rsidRDefault="00295E2E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1B9" w:rsidRPr="00ED0EA3" w:rsidRDefault="00ED0EA3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Специалист ЖКХ и благоустройства МКУ «ДМЦ», член комиссии</w:t>
            </w:r>
          </w:p>
          <w:p w:rsidR="00AE61B9" w:rsidRPr="009D61D4" w:rsidRDefault="00ED0EA3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ED0EA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Стародубцева Анна Юрьевна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ED0EA3" w:rsidRDefault="00ED0EA3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Депутат Совета депутатов Динамовского сельского поселения</w:t>
            </w:r>
            <w:r w:rsidR="005B70F3">
              <w:rPr>
                <w:rFonts w:ascii="Times New Roman" w:hAnsi="Times New Roman"/>
                <w:bCs/>
                <w:sz w:val="28"/>
                <w:szCs w:val="28"/>
              </w:rPr>
              <w:t>, член комиссии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Pr="009D61D4" w:rsidRDefault="005B70F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Мишарев Антон Михайлович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5B70F3" w:rsidRPr="00295E2E" w:rsidRDefault="005B70F3" w:rsidP="005B70F3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E2E">
              <w:rPr>
                <w:rFonts w:ascii="Times New Roman" w:hAnsi="Times New Roman"/>
                <w:bCs/>
                <w:sz w:val="28"/>
                <w:szCs w:val="28"/>
              </w:rPr>
              <w:t>Депутат Совета депутатов Динамовского сельского поселения, член комиссии</w:t>
            </w:r>
          </w:p>
          <w:p w:rsidR="00AE61B9" w:rsidRPr="00AE61B9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ED0EA3" w:rsidRDefault="00ED0EA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5B70F3" w:rsidRDefault="005B70F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5B70F3" w:rsidRDefault="005B70F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5B70F3" w:rsidRDefault="005B70F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5B70F3" w:rsidRDefault="005B70F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>Приложение 2</w:t>
      </w:r>
    </w:p>
    <w:p w:rsidR="00366798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t xml:space="preserve">к постановлению </w:t>
      </w:r>
      <w:r w:rsidR="005B70F3">
        <w:rPr>
          <w:iCs/>
          <w:sz w:val="28"/>
        </w:rPr>
        <w:t>администрации</w:t>
      </w:r>
    </w:p>
    <w:p w:rsidR="005B70F3" w:rsidRPr="009D61D4" w:rsidRDefault="005B70F3" w:rsidP="00055147">
      <w:pPr>
        <w:widowControl w:val="0"/>
        <w:autoSpaceDE w:val="0"/>
        <w:ind w:firstLine="720"/>
        <w:jc w:val="right"/>
        <w:rPr>
          <w:i/>
          <w:iCs/>
        </w:rPr>
      </w:pPr>
      <w:r>
        <w:rPr>
          <w:iCs/>
          <w:sz w:val="28"/>
        </w:rPr>
        <w:t>Динамовского сельского поселения</w:t>
      </w: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 xml:space="preserve">от </w:t>
      </w:r>
      <w:r w:rsidR="005B70F3">
        <w:rPr>
          <w:sz w:val="28"/>
          <w:szCs w:val="28"/>
        </w:rPr>
        <w:t>08.12.2025</w:t>
      </w:r>
      <w:r w:rsidRPr="009D61D4">
        <w:rPr>
          <w:sz w:val="28"/>
          <w:szCs w:val="28"/>
        </w:rPr>
        <w:t xml:space="preserve"> г.  №</w:t>
      </w:r>
      <w:r w:rsidR="005B70F3">
        <w:rPr>
          <w:sz w:val="28"/>
          <w:szCs w:val="28"/>
        </w:rPr>
        <w:t>91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5B70F3" w:rsidRPr="005B70F3" w:rsidRDefault="005B70F3" w:rsidP="005B70F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B70F3">
        <w:rPr>
          <w:b/>
          <w:sz w:val="28"/>
          <w:szCs w:val="28"/>
          <w:lang w:eastAsia="ru-RU"/>
        </w:rPr>
        <w:t xml:space="preserve">Положение </w:t>
      </w:r>
    </w:p>
    <w:p w:rsidR="005B70F3" w:rsidRPr="005B70F3" w:rsidRDefault="005B70F3" w:rsidP="005B70F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B70F3">
        <w:rPr>
          <w:b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</w:t>
      </w:r>
      <w:r w:rsidRPr="005B70F3">
        <w:rPr>
          <w:b/>
          <w:kern w:val="1"/>
          <w:sz w:val="28"/>
          <w:szCs w:val="28"/>
          <w:lang w:eastAsia="ru-RU"/>
        </w:rPr>
        <w:t>Динамовского сельского поселения,</w:t>
      </w:r>
      <w:r w:rsidRPr="005B70F3">
        <w:rPr>
          <w:b/>
          <w:sz w:val="28"/>
          <w:szCs w:val="28"/>
          <w:lang w:eastAsia="ru-RU"/>
        </w:rPr>
        <w:t xml:space="preserve"> замещающих должности муниципальной службы в администрации Динамовского сельского поселения, </w:t>
      </w:r>
    </w:p>
    <w:p w:rsidR="005B70F3" w:rsidRPr="005B70F3" w:rsidRDefault="005B70F3" w:rsidP="005B70F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5B70F3">
        <w:rPr>
          <w:b/>
          <w:sz w:val="28"/>
          <w:szCs w:val="28"/>
          <w:lang w:eastAsia="ru-RU"/>
        </w:rPr>
        <w:t>и урегулированию конфликта интересов</w:t>
      </w:r>
    </w:p>
    <w:p w:rsidR="00366798" w:rsidRPr="005B70F3" w:rsidRDefault="00366798" w:rsidP="005B70F3">
      <w:pPr>
        <w:pStyle w:val="ConsPlusNormal"/>
        <w:jc w:val="center"/>
        <w:rPr>
          <w:b/>
        </w:rPr>
      </w:pPr>
    </w:p>
    <w:p w:rsidR="00366798" w:rsidRDefault="00366798" w:rsidP="005B70F3">
      <w:pPr>
        <w:pStyle w:val="ConsPlusNormal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5B70F3">
        <w:rPr>
          <w:sz w:val="28"/>
          <w:szCs w:val="28"/>
        </w:rPr>
        <w:t>Динамовского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5B70F3">
        <w:rPr>
          <w:sz w:val="28"/>
          <w:szCs w:val="28"/>
        </w:rPr>
        <w:t>администрации Динамовского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5B70F3">
        <w:rPr>
          <w:sz w:val="28"/>
          <w:szCs w:val="28"/>
        </w:rPr>
        <w:t xml:space="preserve">Администрации Динамовского сельского поселения </w:t>
      </w:r>
      <w:r w:rsidRPr="009459A5">
        <w:rPr>
          <w:sz w:val="28"/>
          <w:szCs w:val="28"/>
        </w:rPr>
        <w:t xml:space="preserve">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</w:t>
      </w:r>
      <w:r w:rsidR="005B70F3">
        <w:rPr>
          <w:sz w:val="28"/>
          <w:szCs w:val="28"/>
        </w:rPr>
        <w:t xml:space="preserve"> администрации Динамовского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5B70F3">
        <w:rPr>
          <w:sz w:val="28"/>
          <w:szCs w:val="28"/>
        </w:rPr>
        <w:t>Динамовского сельского поселения</w:t>
      </w:r>
      <w:r>
        <w:rPr>
          <w:sz w:val="28"/>
          <w:szCs w:val="28"/>
        </w:rPr>
        <w:t xml:space="preserve">, замещающими должности муниципальной службы в </w:t>
      </w:r>
      <w:r w:rsidR="005B70F3">
        <w:rPr>
          <w:sz w:val="28"/>
          <w:szCs w:val="28"/>
        </w:rPr>
        <w:t>администрации Динамовского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D02078" w:rsidRPr="00D02078">
        <w:rPr>
          <w:sz w:val="28"/>
          <w:szCs w:val="28"/>
        </w:rPr>
        <w:t xml:space="preserve">                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б) в осуществлении в</w:t>
      </w:r>
      <w:r w:rsidR="00361895">
        <w:rPr>
          <w:sz w:val="28"/>
          <w:szCs w:val="28"/>
        </w:rPr>
        <w:t xml:space="preserve"> </w:t>
      </w:r>
      <w:r w:rsidR="005B70F3">
        <w:rPr>
          <w:sz w:val="28"/>
          <w:szCs w:val="28"/>
        </w:rPr>
        <w:t>администрации Динамовского сельского поселения</w:t>
      </w:r>
      <w:r w:rsidRPr="009459A5">
        <w:rPr>
          <w:sz w:val="28"/>
          <w:szCs w:val="28"/>
        </w:rPr>
        <w:t xml:space="preserve">  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5B70F3">
        <w:rPr>
          <w:sz w:val="28"/>
          <w:szCs w:val="28"/>
        </w:rPr>
        <w:t xml:space="preserve"> Динамовского сельского поселения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Pr="004F118F">
        <w:rPr>
          <w:i/>
          <w:iCs/>
          <w:u w:val="single"/>
        </w:rPr>
        <w:t xml:space="preserve"> </w:t>
      </w:r>
      <w:r w:rsidR="008A30B8" w:rsidRPr="008A30B8">
        <w:rPr>
          <w:iCs/>
          <w:sz w:val="28"/>
          <w:szCs w:val="28"/>
        </w:rPr>
        <w:t>администрации Динамовского сельского поселения</w:t>
      </w:r>
      <w:r>
        <w:rPr>
          <w:sz w:val="28"/>
          <w:szCs w:val="28"/>
        </w:rPr>
        <w:t xml:space="preserve"> 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8A30B8">
        <w:rPr>
          <w:sz w:val="28"/>
          <w:szCs w:val="28"/>
        </w:rPr>
        <w:t>администрации Динамовского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</w:t>
      </w:r>
      <w:bookmarkStart w:id="0" w:name="p1978"/>
      <w:bookmarkEnd w:id="0"/>
      <w:r w:rsidR="008A30B8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8A30B8">
        <w:rPr>
          <w:sz w:val="28"/>
          <w:szCs w:val="28"/>
          <w:lang w:eastAsia="ru-RU"/>
        </w:rPr>
        <w:t xml:space="preserve">Динамовского сельского поселения 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8A30B8">
        <w:rPr>
          <w:sz w:val="28"/>
          <w:szCs w:val="28"/>
          <w:lang w:eastAsia="ru-RU"/>
        </w:rPr>
        <w:t xml:space="preserve"> </w:t>
      </w:r>
      <w:r w:rsidR="008A30B8">
        <w:rPr>
          <w:sz w:val="28"/>
          <w:szCs w:val="28"/>
          <w:lang w:eastAsia="ru-RU"/>
        </w:rPr>
        <w:lastRenderedPageBreak/>
        <w:t>администрации Динамовского сельского поселения</w:t>
      </w:r>
      <w:r w:rsidR="001B06E0" w:rsidRPr="00D02078">
        <w:rPr>
          <w:sz w:val="28"/>
          <w:szCs w:val="28"/>
          <w:lang w:eastAsia="ru-RU"/>
        </w:rPr>
        <w:t xml:space="preserve"> </w:t>
      </w:r>
      <w:r w:rsidR="001B06E0" w:rsidRPr="00D02078">
        <w:rPr>
          <w:iCs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lastRenderedPageBreak/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Pr="00270CE8">
        <w:rPr>
          <w:rStyle w:val="a5"/>
          <w:color w:val="FF0000"/>
          <w:sz w:val="28"/>
          <w:szCs w:val="28"/>
        </w:rPr>
        <w:footnoteReference w:id="1"/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 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9459A5">
        <w:rPr>
          <w:sz w:val="28"/>
          <w:szCs w:val="28"/>
        </w:rPr>
        <w:t xml:space="preserve">б) </w:t>
      </w:r>
      <w:r w:rsidR="00353036">
        <w:rPr>
          <w:sz w:val="28"/>
          <w:szCs w:val="28"/>
          <w:highlight w:val="yellow"/>
        </w:rPr>
        <w:t xml:space="preserve">поступившее </w:t>
      </w:r>
      <w:r w:rsidRPr="008A30B8">
        <w:rPr>
          <w:i/>
          <w:iCs/>
          <w:highlight w:val="yellow"/>
          <w:u w:val="single"/>
        </w:rPr>
        <w:t>ответственному за работу по профилактике коррупционных и иных правонарушений</w:t>
      </w:r>
      <w:r w:rsidR="001B06E0" w:rsidRPr="008A30B8">
        <w:rPr>
          <w:iCs/>
          <w:sz w:val="28"/>
          <w:highlight w:val="yellow"/>
        </w:rPr>
        <w:t xml:space="preserve"> </w:t>
      </w:r>
      <w:r w:rsidRPr="008A30B8">
        <w:rPr>
          <w:sz w:val="28"/>
          <w:szCs w:val="28"/>
          <w:highlight w:val="yellow"/>
        </w:rPr>
        <w:t xml:space="preserve">(далее – </w:t>
      </w:r>
      <w:r w:rsidRPr="008A30B8">
        <w:rPr>
          <w:i/>
          <w:iCs/>
          <w:highlight w:val="yellow"/>
          <w:u w:val="single"/>
        </w:rPr>
        <w:t>ответственное должностное лицо</w:t>
      </w:r>
      <w:r w:rsidRPr="008A30B8">
        <w:rPr>
          <w:sz w:val="28"/>
          <w:szCs w:val="28"/>
          <w:highlight w:val="yellow"/>
        </w:rPr>
        <w:t>)</w:t>
      </w:r>
      <w:bookmarkStart w:id="9" w:name="Par115"/>
      <w:bookmarkEnd w:id="9"/>
      <w:r w:rsidRPr="008A30B8">
        <w:rPr>
          <w:sz w:val="28"/>
          <w:szCs w:val="28"/>
          <w:highlight w:val="yellow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Pr="009459A5">
        <w:rPr>
          <w:sz w:val="28"/>
          <w:szCs w:val="28"/>
        </w:rPr>
        <w:lastRenderedPageBreak/>
        <w:t xml:space="preserve">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</w:t>
      </w:r>
      <w:r w:rsidRPr="00D02078">
        <w:rPr>
          <w:sz w:val="28"/>
          <w:szCs w:val="28"/>
        </w:rPr>
        <w:lastRenderedPageBreak/>
        <w:t xml:space="preserve">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 w:rsidRPr="008A30B8">
        <w:rPr>
          <w:i/>
          <w:iCs/>
          <w:highlight w:val="yellow"/>
          <w:u w:val="single"/>
        </w:rPr>
        <w:t>Ответственным должностным лицом</w:t>
      </w:r>
      <w:r w:rsidRPr="008A30B8">
        <w:rPr>
          <w:sz w:val="28"/>
          <w:szCs w:val="28"/>
          <w:highlight w:val="yellow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</w:t>
      </w:r>
      <w:r w:rsidRPr="008A30B8">
        <w:rPr>
          <w:sz w:val="28"/>
          <w:szCs w:val="28"/>
          <w:highlight w:val="yellow"/>
        </w:rPr>
        <w:t xml:space="preserve">3.1 настоящего Положения, или уведомлений, указанных в абзаце четвертом подпункта «б» и </w:t>
      </w:r>
      <w:r w:rsidR="003A4E29" w:rsidRPr="008A30B8">
        <w:rPr>
          <w:sz w:val="28"/>
          <w:szCs w:val="28"/>
          <w:highlight w:val="yellow"/>
        </w:rPr>
        <w:t xml:space="preserve">подпунктах </w:t>
      </w:r>
      <w:r w:rsidRPr="008A30B8">
        <w:rPr>
          <w:sz w:val="28"/>
          <w:szCs w:val="28"/>
          <w:highlight w:val="yellow"/>
        </w:rPr>
        <w:t>«д»</w:t>
      </w:r>
      <w:r w:rsidR="003A4E29" w:rsidRPr="008A30B8">
        <w:rPr>
          <w:sz w:val="28"/>
          <w:szCs w:val="28"/>
          <w:highlight w:val="yellow"/>
        </w:rPr>
        <w:t xml:space="preserve"> и «е»</w:t>
      </w:r>
      <w:r w:rsidRPr="008A30B8">
        <w:rPr>
          <w:sz w:val="28"/>
          <w:szCs w:val="28"/>
          <w:highlight w:val="yellow"/>
        </w:rPr>
        <w:t xml:space="preserve"> пункта 3.1 настоящего Положения, </w:t>
      </w:r>
      <w:r w:rsidRPr="008A30B8">
        <w:rPr>
          <w:i/>
          <w:iCs/>
          <w:highlight w:val="yellow"/>
          <w:u w:val="single"/>
        </w:rPr>
        <w:t xml:space="preserve">ответственное должностное </w:t>
      </w:r>
      <w:r w:rsidRPr="008A30B8">
        <w:rPr>
          <w:iCs/>
          <w:sz w:val="28"/>
          <w:highlight w:val="yellow"/>
        </w:rPr>
        <w:t>лицо</w:t>
      </w:r>
      <w:r w:rsidR="000C0309" w:rsidRPr="008A30B8">
        <w:rPr>
          <w:iCs/>
          <w:sz w:val="28"/>
          <w:highlight w:val="yellow"/>
        </w:rPr>
        <w:t xml:space="preserve"> </w:t>
      </w:r>
      <w:r w:rsidRPr="008A30B8">
        <w:rPr>
          <w:sz w:val="28"/>
          <w:szCs w:val="28"/>
          <w:highlight w:val="yellow"/>
        </w:rPr>
        <w:t>имеют(ет)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8A30B8">
        <w:rPr>
          <w:sz w:val="28"/>
          <w:szCs w:val="28"/>
          <w:highlight w:val="yellow"/>
        </w:rPr>
        <w:t xml:space="preserve"> </w:t>
      </w:r>
      <w:r w:rsidRPr="008A30B8">
        <w:rPr>
          <w:sz w:val="28"/>
          <w:szCs w:val="28"/>
          <w:highlight w:val="yellow"/>
        </w:rPr>
        <w:t xml:space="preserve">представитель нанимателя (работодатель)  может направлять в установленном порядке запросы в </w:t>
      </w:r>
      <w:r w:rsidRPr="008A30B8">
        <w:rPr>
          <w:sz w:val="28"/>
          <w:szCs w:val="28"/>
          <w:highlight w:val="yellow"/>
        </w:rPr>
        <w:lastRenderedPageBreak/>
        <w:t>государственные органы, органы местного самоуправления и заинтересованные организации.</w:t>
      </w:r>
      <w:r w:rsidRPr="009459A5">
        <w:rPr>
          <w:sz w:val="28"/>
          <w:szCs w:val="28"/>
        </w:rPr>
        <w:t xml:space="preserve">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8A30B8">
        <w:rPr>
          <w:i/>
          <w:iCs/>
          <w:highlight w:val="yellow"/>
          <w:u w:val="single"/>
        </w:rPr>
        <w:t>ответственному должностному лицу</w:t>
      </w:r>
      <w:r w:rsidRPr="008A30B8">
        <w:rPr>
          <w:sz w:val="28"/>
          <w:szCs w:val="28"/>
          <w:highlight w:val="yellow"/>
        </w:rPr>
        <w:t>, 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</w:t>
      </w:r>
      <w:r w:rsidRPr="009459A5">
        <w:rPr>
          <w:sz w:val="28"/>
          <w:szCs w:val="28"/>
        </w:rPr>
        <w:lastRenderedPageBreak/>
        <w:t xml:space="preserve">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</w:t>
      </w:r>
      <w:r w:rsidRPr="009459A5">
        <w:rPr>
          <w:sz w:val="28"/>
          <w:szCs w:val="28"/>
        </w:rPr>
        <w:lastRenderedPageBreak/>
        <w:t xml:space="preserve">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</w:t>
      </w:r>
      <w:r>
        <w:rPr>
          <w:sz w:val="28"/>
          <w:szCs w:val="28"/>
        </w:rPr>
        <w:lastRenderedPageBreak/>
        <w:t>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lastRenderedPageBreak/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</w:t>
      </w:r>
      <w:r w:rsidR="00B404CC">
        <w:rPr>
          <w:color w:val="FF0000"/>
          <w:sz w:val="28"/>
          <w:szCs w:val="28"/>
          <w:vertAlign w:val="superscript"/>
        </w:rPr>
        <w:t>7</w:t>
      </w:r>
      <w:r w:rsidR="00366798" w:rsidRPr="00D02078">
        <w:rPr>
          <w:sz w:val="28"/>
          <w:szCs w:val="28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53036" w:rsidRDefault="00353036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26" w:name="_GoBack"/>
      <w:bookmarkEnd w:id="26"/>
      <w:r w:rsidRPr="00821BE3">
        <w:rPr>
          <w:b/>
          <w:bCs/>
          <w:sz w:val="28"/>
          <w:szCs w:val="28"/>
        </w:rPr>
        <w:lastRenderedPageBreak/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D02078">
        <w:rPr>
          <w:i/>
          <w:iCs/>
          <w:kern w:val="1"/>
          <w:u w:val="single"/>
        </w:rPr>
        <w:t>главы поселения</w:t>
      </w:r>
      <w:r w:rsidRPr="00D02078">
        <w:rPr>
          <w:sz w:val="28"/>
          <w:szCs w:val="28"/>
        </w:rPr>
        <w:t>, которые в установленном порядк</w:t>
      </w:r>
      <w:r w:rsidR="008A30B8">
        <w:rPr>
          <w:sz w:val="28"/>
          <w:szCs w:val="28"/>
        </w:rPr>
        <w:t xml:space="preserve">е представляются на рассмотрения </w:t>
      </w:r>
      <w:r w:rsidRPr="00D02078">
        <w:rPr>
          <w:i/>
          <w:iCs/>
          <w:kern w:val="1"/>
          <w:u w:val="single"/>
        </w:rPr>
        <w:t xml:space="preserve"> главе поселения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0E6203">
        <w:rPr>
          <w:i/>
          <w:iCs/>
          <w:u w:val="single"/>
        </w:rPr>
        <w:t>ответственн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ом</w:t>
      </w:r>
      <w:r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B99" w:rsidRDefault="00760B99" w:rsidP="00055147">
      <w:r>
        <w:separator/>
      </w:r>
    </w:p>
  </w:endnote>
  <w:endnote w:type="continuationSeparator" w:id="0">
    <w:p w:rsidR="00760B99" w:rsidRDefault="00760B99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B99" w:rsidRDefault="00760B99" w:rsidP="00055147">
      <w:r>
        <w:separator/>
      </w:r>
    </w:p>
  </w:footnote>
  <w:footnote w:type="continuationSeparator" w:id="0">
    <w:p w:rsidR="00760B99" w:rsidRDefault="00760B99" w:rsidP="00055147">
      <w:r>
        <w:continuationSeparator/>
      </w:r>
    </w:p>
  </w:footnote>
  <w:footnote w:id="1">
    <w:p w:rsidR="00F4390C" w:rsidRDefault="00F4390C" w:rsidP="00353036">
      <w:pPr>
        <w:pStyle w:val="a3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3036">
      <w:rPr>
        <w:noProof/>
      </w:rPr>
      <w:t>17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036C9"/>
    <w:rsid w:val="00010FD0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520F2"/>
    <w:rsid w:val="001B06E0"/>
    <w:rsid w:val="001C084A"/>
    <w:rsid w:val="002029A3"/>
    <w:rsid w:val="002150A8"/>
    <w:rsid w:val="002358D1"/>
    <w:rsid w:val="00245324"/>
    <w:rsid w:val="00270CE8"/>
    <w:rsid w:val="00291656"/>
    <w:rsid w:val="00295E2E"/>
    <w:rsid w:val="002A3C2D"/>
    <w:rsid w:val="002B4299"/>
    <w:rsid w:val="002C1743"/>
    <w:rsid w:val="002E3E1C"/>
    <w:rsid w:val="002F2C9C"/>
    <w:rsid w:val="002F43E9"/>
    <w:rsid w:val="003002CC"/>
    <w:rsid w:val="00353036"/>
    <w:rsid w:val="00361895"/>
    <w:rsid w:val="00366798"/>
    <w:rsid w:val="00386EC8"/>
    <w:rsid w:val="003A4E29"/>
    <w:rsid w:val="003A574E"/>
    <w:rsid w:val="003B6B45"/>
    <w:rsid w:val="003C3BD1"/>
    <w:rsid w:val="00437A9A"/>
    <w:rsid w:val="004A1F1D"/>
    <w:rsid w:val="004C2C7D"/>
    <w:rsid w:val="004F118F"/>
    <w:rsid w:val="004F318D"/>
    <w:rsid w:val="00502BF4"/>
    <w:rsid w:val="00504D4D"/>
    <w:rsid w:val="00533726"/>
    <w:rsid w:val="00552FF3"/>
    <w:rsid w:val="00556AD1"/>
    <w:rsid w:val="005656DC"/>
    <w:rsid w:val="00587574"/>
    <w:rsid w:val="00595BAA"/>
    <w:rsid w:val="005B70F3"/>
    <w:rsid w:val="005D73AC"/>
    <w:rsid w:val="006214CA"/>
    <w:rsid w:val="00623D54"/>
    <w:rsid w:val="0064586B"/>
    <w:rsid w:val="006A5277"/>
    <w:rsid w:val="006A75FC"/>
    <w:rsid w:val="006D5D35"/>
    <w:rsid w:val="006D6CEE"/>
    <w:rsid w:val="006F4925"/>
    <w:rsid w:val="007121B3"/>
    <w:rsid w:val="00742DF0"/>
    <w:rsid w:val="00760B99"/>
    <w:rsid w:val="007B04BF"/>
    <w:rsid w:val="007B6C82"/>
    <w:rsid w:val="007C755E"/>
    <w:rsid w:val="007E557F"/>
    <w:rsid w:val="0081709A"/>
    <w:rsid w:val="00821BE3"/>
    <w:rsid w:val="00831694"/>
    <w:rsid w:val="0084154F"/>
    <w:rsid w:val="00876D0E"/>
    <w:rsid w:val="008A30B8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43579"/>
    <w:rsid w:val="00A561F1"/>
    <w:rsid w:val="00A71020"/>
    <w:rsid w:val="00A7339E"/>
    <w:rsid w:val="00A931F8"/>
    <w:rsid w:val="00AE61B9"/>
    <w:rsid w:val="00AE6A1C"/>
    <w:rsid w:val="00AF4E42"/>
    <w:rsid w:val="00B131C8"/>
    <w:rsid w:val="00B1498E"/>
    <w:rsid w:val="00B2177E"/>
    <w:rsid w:val="00B25D7B"/>
    <w:rsid w:val="00B404CC"/>
    <w:rsid w:val="00B606BB"/>
    <w:rsid w:val="00B735F8"/>
    <w:rsid w:val="00B774AA"/>
    <w:rsid w:val="00B87B68"/>
    <w:rsid w:val="00BC4220"/>
    <w:rsid w:val="00BC770E"/>
    <w:rsid w:val="00BD4EED"/>
    <w:rsid w:val="00BF004D"/>
    <w:rsid w:val="00C378C4"/>
    <w:rsid w:val="00C517BD"/>
    <w:rsid w:val="00C753D3"/>
    <w:rsid w:val="00CA0F15"/>
    <w:rsid w:val="00CC249E"/>
    <w:rsid w:val="00D02078"/>
    <w:rsid w:val="00D03C5C"/>
    <w:rsid w:val="00D21280"/>
    <w:rsid w:val="00D63D0A"/>
    <w:rsid w:val="00D63E5F"/>
    <w:rsid w:val="00D76BF5"/>
    <w:rsid w:val="00D82ABD"/>
    <w:rsid w:val="00DA622C"/>
    <w:rsid w:val="00DC2347"/>
    <w:rsid w:val="00DF2644"/>
    <w:rsid w:val="00E95EE3"/>
    <w:rsid w:val="00ED0EA3"/>
    <w:rsid w:val="00ED5577"/>
    <w:rsid w:val="00F10271"/>
    <w:rsid w:val="00F14038"/>
    <w:rsid w:val="00F15CDA"/>
    <w:rsid w:val="00F40A8F"/>
    <w:rsid w:val="00F4390C"/>
    <w:rsid w:val="00F519B7"/>
    <w:rsid w:val="00F66321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D18D61-6E76-47C9-841D-CBD28959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719B-1175-45F9-A934-8D265A9D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5442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Учетная запись Майкрософт</cp:lastModifiedBy>
  <cp:revision>16</cp:revision>
  <cp:lastPrinted>2025-11-21T08:12:00Z</cp:lastPrinted>
  <dcterms:created xsi:type="dcterms:W3CDTF">2025-07-25T06:42:00Z</dcterms:created>
  <dcterms:modified xsi:type="dcterms:W3CDTF">2025-12-08T07:29:00Z</dcterms:modified>
</cp:coreProperties>
</file>